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21EAF" w:rsidRPr="00836389" w:rsidRDefault="00F21EAF" w:rsidP="00836389">
      <w:pPr>
        <w:pStyle w:val="a3"/>
        <w:wordWrap w:val="0"/>
        <w:spacing w:before="0" w:beforeAutospacing="0" w:after="0" w:afterAutospacing="0" w:line="360" w:lineRule="auto"/>
        <w:ind w:firstLine="709"/>
        <w:jc w:val="center"/>
      </w:pPr>
      <w:r w:rsidRPr="00836389">
        <w:rPr>
          <w:rFonts w:eastAsia="Arial Unicode MS"/>
          <w:b/>
          <w:bCs/>
          <w:color w:val="404040"/>
          <w:kern w:val="24"/>
        </w:rPr>
        <w:t xml:space="preserve">«Формирование функциональной грамотности как одна из задач современного образования».    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20C3" w:rsidRPr="00836389" w:rsidRDefault="005C20C3" w:rsidP="0083638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836389">
        <w:rPr>
          <w:rStyle w:val="c2"/>
          <w:b/>
          <w:bCs/>
          <w:color w:val="0D0D0D"/>
          <w:shd w:val="clear" w:color="auto" w:fill="FFFFFF"/>
        </w:rPr>
        <w:t> </w:t>
      </w:r>
      <w:r w:rsidRPr="00836389">
        <w:rPr>
          <w:rStyle w:val="c2"/>
          <w:b/>
          <w:bCs/>
          <w:i/>
          <w:iCs/>
          <w:color w:val="0D0D0D"/>
          <w:shd w:val="clear" w:color="auto" w:fill="FFFFFF"/>
        </w:rPr>
        <w:t>«Мои ученики будут узнавать новое не от меня.</w:t>
      </w:r>
    </w:p>
    <w:p w:rsidR="005C20C3" w:rsidRPr="00836389" w:rsidRDefault="005C20C3" w:rsidP="0083638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836389">
        <w:rPr>
          <w:rStyle w:val="c2"/>
          <w:b/>
          <w:bCs/>
          <w:i/>
          <w:iCs/>
          <w:color w:val="0D0D0D"/>
          <w:shd w:val="clear" w:color="auto" w:fill="FFFFFF"/>
        </w:rPr>
        <w:t>Они будут открывать это новое сами.</w:t>
      </w:r>
    </w:p>
    <w:p w:rsidR="005C20C3" w:rsidRPr="00836389" w:rsidRDefault="005C20C3" w:rsidP="0083638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836389">
        <w:rPr>
          <w:rStyle w:val="c2"/>
          <w:b/>
          <w:bCs/>
          <w:i/>
          <w:iCs/>
          <w:color w:val="0D0D0D"/>
          <w:shd w:val="clear" w:color="auto" w:fill="FFFFFF"/>
        </w:rPr>
        <w:t>Моя задача- помочь им раскрыться</w:t>
      </w:r>
    </w:p>
    <w:p w:rsidR="005C20C3" w:rsidRPr="00836389" w:rsidRDefault="005C20C3" w:rsidP="0083638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r w:rsidRPr="00836389">
        <w:rPr>
          <w:rStyle w:val="c2"/>
          <w:b/>
          <w:bCs/>
          <w:i/>
          <w:iCs/>
          <w:color w:val="0D0D0D"/>
          <w:shd w:val="clear" w:color="auto" w:fill="FFFFFF"/>
        </w:rPr>
        <w:t>и развить собственные идеи»</w:t>
      </w:r>
    </w:p>
    <w:p w:rsidR="005C20C3" w:rsidRPr="00836389" w:rsidRDefault="005C20C3" w:rsidP="00836389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</w:rPr>
      </w:pPr>
      <w:proofErr w:type="spellStart"/>
      <w:r w:rsidRPr="00836389">
        <w:rPr>
          <w:rStyle w:val="c2"/>
          <w:b/>
          <w:bCs/>
          <w:i/>
          <w:iCs/>
          <w:color w:val="0D0D0D"/>
          <w:shd w:val="clear" w:color="auto" w:fill="FFFFFF"/>
        </w:rPr>
        <w:t>И.Г.Песталоцци</w:t>
      </w:r>
      <w:proofErr w:type="spellEnd"/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6E0" w:rsidRPr="00836389" w:rsidRDefault="00D65285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t>Притча «Чайная церемония»</w:t>
      </w:r>
      <w:r w:rsidR="00A076E0" w:rsidRPr="00836389">
        <w:rPr>
          <w:color w:val="000000"/>
          <w:shd w:val="clear" w:color="auto" w:fill="FFFFFF"/>
        </w:rPr>
        <w:t xml:space="preserve"> </w:t>
      </w:r>
      <w:r w:rsidR="00A076E0" w:rsidRPr="00836389">
        <w:rPr>
          <w:rStyle w:val="c1"/>
          <w:color w:val="000000"/>
          <w:shd w:val="clear" w:color="auto" w:fill="FFFFFF"/>
        </w:rPr>
        <w:t>Начать свое выступление мне хочется с притчи, которая известна с давних пор, но не потеряла актуальности и в наше время. Называется она «</w:t>
      </w:r>
      <w:r w:rsidR="00A076E0" w:rsidRPr="00836389">
        <w:rPr>
          <w:rStyle w:val="c2"/>
          <w:b/>
          <w:bCs/>
          <w:color w:val="000000"/>
          <w:shd w:val="clear" w:color="auto" w:fill="FFFFFF"/>
        </w:rPr>
        <w:t>Чайная церемония».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«Сегодня изучите обряд чайной церемонии», – сказал учитель и дал своим ученикам свиток, в котором были описаны тонкости чайной церемонии.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Ученики погрузились в чтение, а учитель ушел в парк и сидел там весь день.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Ученики успели обсудить и выучить все, что было записано на свитке.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Наконец, учитель вернулся и спросил учеников о том, что они узнали.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«Белый журавль моет голову» – это значит, прополощи чайник кипятком, –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с гордостью сказал первый ученик.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«Бодхисаттва входит во дворец, – это значит, положи чай в чайник,» –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добавил второй.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«Струя греет чайник, – это значит, кипящей водой залей чайник,» –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подхватил третий.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Так ученики один за другим рассказали учителю все подробности чайной церемонии.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Только последний ученик ничего не сказал.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Он взял чайник, заварил в нем чай по всем правилам чайной церемонии и напоил учителя чаем.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Твой рассказ был лучшим, – похвалил учитель последнего ученика. – Ты порадовал меня вкусным чаем, и тем, что постиг важное правило: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«Говори не о том, что прочел, а о том, что понял».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Учитель, но этот ученик вообще ничего не говорил, – заметил кто-то.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 </w:t>
      </w:r>
      <w:r w:rsidRPr="00836389">
        <w:rPr>
          <w:rStyle w:val="c2"/>
          <w:b/>
          <w:bCs/>
          <w:color w:val="000000"/>
          <w:shd w:val="clear" w:color="auto" w:fill="FFFFFF"/>
        </w:rPr>
        <w:t>Практические дела всегда говорят громче, чем слова</w:t>
      </w:r>
      <w:r w:rsidRPr="00836389">
        <w:rPr>
          <w:rStyle w:val="c1"/>
          <w:color w:val="000000"/>
          <w:shd w:val="clear" w:color="auto" w:fill="FFFFFF"/>
        </w:rPr>
        <w:t>, – ответил учитель.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Какие методические приёмы мы можем отметить в деятельности учителя?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lastRenderedPageBreak/>
        <w:t xml:space="preserve">/самостоятельная работа по приобретению знаний, «обучение в сотрудничестве», значимость практических </w:t>
      </w:r>
      <w:proofErr w:type="gramStart"/>
      <w:r w:rsidRPr="00836389">
        <w:rPr>
          <w:rStyle w:val="c1"/>
          <w:color w:val="000000"/>
          <w:shd w:val="clear" w:color="auto" w:fill="FFFFFF"/>
        </w:rPr>
        <w:t>знаний./</w:t>
      </w:r>
      <w:proofErr w:type="gramEnd"/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Действительно, мудрости учителя можно позавидовать. Он понимал, что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самые прочные знания, это те, которые добыты самостоятельным трудом;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«обучение в сотрудничестве» даёт также положительные результаты, это интерактивный метод;</w:t>
      </w:r>
    </w:p>
    <w:p w:rsidR="00A076E0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- умение применять знания в жизни, это самое главное, чему мы должны учить детей.</w:t>
      </w:r>
    </w:p>
    <w:p w:rsidR="00D65285" w:rsidRPr="00836389" w:rsidRDefault="00A076E0" w:rsidP="00836389">
      <w:pPr>
        <w:pStyle w:val="c1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836389">
        <w:rPr>
          <w:rStyle w:val="c1"/>
          <w:color w:val="000000"/>
          <w:shd w:val="clear" w:color="auto" w:fill="FFFFFF"/>
        </w:rPr>
        <w:t>Притча «Чайная церемония» - о знаниях и применении их на деле, говоря современным языком «функциональная грамотность школьников»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На рынке труда востребованы те специалисты, которые способны быстро реагировать на любые вызовы, осваивать новые знания и применять их в решении возникающих проблем. Это и есть функционально грамотные люди. Если учащийся сумел приобрести такие навыки, он будет легко ориентироваться в современной реальности.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Понятие функци</w:t>
      </w:r>
      <w:r w:rsidR="001D5047">
        <w:rPr>
          <w:rFonts w:ascii="Times New Roman" w:hAnsi="Times New Roman" w:cs="Times New Roman"/>
          <w:sz w:val="24"/>
          <w:szCs w:val="24"/>
        </w:rPr>
        <w:t xml:space="preserve">ональной грамотности школьников. </w:t>
      </w:r>
      <w:r w:rsidRPr="00836389">
        <w:rPr>
          <w:rFonts w:ascii="Times New Roman" w:hAnsi="Times New Roman" w:cs="Times New Roman"/>
          <w:sz w:val="24"/>
          <w:szCs w:val="24"/>
        </w:rPr>
        <w:t>Сегодня функционально грамотный ученик — ин</w:t>
      </w:r>
      <w:r w:rsidR="001D5047">
        <w:rPr>
          <w:rFonts w:ascii="Times New Roman" w:hAnsi="Times New Roman" w:cs="Times New Roman"/>
          <w:sz w:val="24"/>
          <w:szCs w:val="24"/>
        </w:rPr>
        <w:t>дикатор качества образования. О</w:t>
      </w:r>
      <w:r w:rsidRPr="00836389">
        <w:rPr>
          <w:rFonts w:ascii="Times New Roman" w:hAnsi="Times New Roman" w:cs="Times New Roman"/>
          <w:sz w:val="24"/>
          <w:szCs w:val="24"/>
        </w:rPr>
        <w:t>дних академических знани</w:t>
      </w:r>
      <w:r w:rsidR="001D5047">
        <w:rPr>
          <w:rFonts w:ascii="Times New Roman" w:hAnsi="Times New Roman" w:cs="Times New Roman"/>
          <w:sz w:val="24"/>
          <w:szCs w:val="24"/>
        </w:rPr>
        <w:t>й в жизни теперь недостаточно. А</w:t>
      </w:r>
      <w:r w:rsidRPr="00836389">
        <w:rPr>
          <w:rFonts w:ascii="Times New Roman" w:hAnsi="Times New Roman" w:cs="Times New Roman"/>
          <w:sz w:val="24"/>
          <w:szCs w:val="24"/>
        </w:rPr>
        <w:t xml:space="preserve">кцент смещается на умение использовать полученную информацию и </w:t>
      </w:r>
      <w:r w:rsidR="001D5047">
        <w:rPr>
          <w:rFonts w:ascii="Times New Roman" w:hAnsi="Times New Roman" w:cs="Times New Roman"/>
          <w:sz w:val="24"/>
          <w:szCs w:val="24"/>
        </w:rPr>
        <w:t>навыки в конкретных ситуациях. .</w:t>
      </w:r>
      <w:r w:rsidRPr="00836389">
        <w:rPr>
          <w:rFonts w:ascii="Times New Roman" w:hAnsi="Times New Roman" w:cs="Times New Roman"/>
          <w:sz w:val="24"/>
          <w:szCs w:val="24"/>
        </w:rPr>
        <w:t xml:space="preserve">Отличительные черты школьника с развитой функциональной грамотностью: Успешно решает разные бытовые проблемы; Умеет общаться и находить выход в разнообразных социальных ситуациях; Использует базовые навыки чтения и письма для построения коммуникации; Выстраивает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связи, когда один и тот же факт или явление изучается, а затем и оценивается с разных сторон. СПОСОБНОСТЬ ДАВАТЬ ОЦЕНКУ СИТУАЦИИ И ИСПОЛЬЗОВАТЬ ПОЛУЧЕННЫЕ ЗНАНИЯ НА ПРАКТИКЕ НЕ ФОРМИРУЕТСЯ ЗА ОДИН УРОК, ПРОЦЕСС ПОВЫШЕНИЯ ФУНКЦИ ОНАЛЬНОЙ ГРАМОТНОСТИ ЛОГИЧНО ВСТРОЕН В УЧЕБНУЮ ПРОГРАММУ НЕСКОЛЬКИХ ЛЕТ.</w:t>
      </w:r>
    </w:p>
    <w:p w:rsidR="00D65285" w:rsidRPr="00836389" w:rsidRDefault="00E80A3A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Основных направлений   функциональной грамотности шесть: читательская, математическая, естественнонаучная, финансовая, глобальные компетенции, </w:t>
      </w:r>
      <w:r w:rsidR="003C7042" w:rsidRPr="00836389">
        <w:rPr>
          <w:rFonts w:ascii="Times New Roman" w:hAnsi="Times New Roman" w:cs="Times New Roman"/>
          <w:sz w:val="24"/>
          <w:szCs w:val="24"/>
        </w:rPr>
        <w:t xml:space="preserve">креативное мышление. </w:t>
      </w:r>
    </w:p>
    <w:p w:rsidR="00D12636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389">
        <w:rPr>
          <w:rFonts w:ascii="Times New Roman" w:hAnsi="Times New Roman" w:cs="Times New Roman"/>
          <w:b/>
          <w:sz w:val="24"/>
          <w:szCs w:val="24"/>
        </w:rPr>
        <w:t xml:space="preserve">ЧИТАТЕЛЬСКАЯ ГРАМОТНОСТЬ 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Фундаментом грамотности в целом и функциональной грамотности в частности можно считать ЧИТАТЕЛЬСКУЮ ГРАМОТНОСТЬ. Понятие «читательская грамотность» появилось в отечественной педагогике сравнительно недавно. Широкое распространение этот термин получил благодаря ряду международных диагностик, в которых Россия принимала участие с конца XX века. Читательские умения, как структурный компонент ЧГ, предполагают готовность субъекта наиболее эффективно выполнять действия в </w:t>
      </w:r>
      <w:r w:rsidRPr="00836389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с целями и условиями, в которых приходится действовать, а именно: найти в тексте информацию; интегрировать и интерпретировать ее; оценить содержание и форму текста. Кроме того, читательские умения предусматривают владение разными стратегиями чтения текстов: стратегии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предтекствовой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деятельности, стратегии текстовой деятельности, стратегии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послетекстовой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деятельности. Важно научиться читать между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строк ,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уметь находить и извлекать важную и второстепенную информацию , замечать различные взаимосвязи и параллели .</w:t>
      </w:r>
    </w:p>
    <w:p w:rsidR="00D12636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89">
        <w:rPr>
          <w:rFonts w:ascii="Times New Roman" w:hAnsi="Times New Roman" w:cs="Times New Roman"/>
          <w:b/>
          <w:sz w:val="28"/>
          <w:szCs w:val="28"/>
        </w:rPr>
        <w:t>Математическая грамотность</w:t>
      </w:r>
    </w:p>
    <w:p w:rsidR="00D65285" w:rsidRPr="00836389" w:rsidRDefault="00836389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 В н</w:t>
      </w:r>
      <w:r w:rsidR="00D65285" w:rsidRPr="00836389">
        <w:rPr>
          <w:rFonts w:ascii="Times New Roman" w:hAnsi="Times New Roman" w:cs="Times New Roman"/>
          <w:sz w:val="24"/>
          <w:szCs w:val="24"/>
        </w:rPr>
        <w:t xml:space="preserve">астоящее время большинство исследователей, как российских, так и зарубежных, используют следующее определение: «математическая грамотность – это способность индивидуума математически рассуждать, формулировать, применять, интерпретировать математику для решения проблем в различных контекстах реального мира, на основе математических данных прогнозировать явления, просчитывать фактическую выгоду и принимать взвешенные </w:t>
      </w:r>
      <w:proofErr w:type="gramStart"/>
      <w:r w:rsidR="00D65285" w:rsidRPr="00836389">
        <w:rPr>
          <w:rFonts w:ascii="Times New Roman" w:hAnsi="Times New Roman" w:cs="Times New Roman"/>
          <w:sz w:val="24"/>
          <w:szCs w:val="24"/>
        </w:rPr>
        <w:t>решения »</w:t>
      </w:r>
      <w:proofErr w:type="gramEnd"/>
      <w:r w:rsidR="00D65285" w:rsidRPr="00836389">
        <w:rPr>
          <w:rFonts w:ascii="Times New Roman" w:hAnsi="Times New Roman" w:cs="Times New Roman"/>
          <w:sz w:val="24"/>
          <w:szCs w:val="24"/>
        </w:rPr>
        <w:t xml:space="preserve">. В качестве контекста могут выступать личная, профессиональная, научная или общественная сферы жизнедеятельности </w:t>
      </w:r>
      <w:proofErr w:type="gramStart"/>
      <w:r w:rsidR="00D65285" w:rsidRPr="00836389">
        <w:rPr>
          <w:rFonts w:ascii="Times New Roman" w:hAnsi="Times New Roman" w:cs="Times New Roman"/>
          <w:sz w:val="24"/>
          <w:szCs w:val="24"/>
        </w:rPr>
        <w:t>человека .</w:t>
      </w:r>
      <w:proofErr w:type="gramEnd"/>
      <w:r w:rsidR="00D65285" w:rsidRPr="00836389">
        <w:rPr>
          <w:rFonts w:ascii="Times New Roman" w:hAnsi="Times New Roman" w:cs="Times New Roman"/>
          <w:sz w:val="24"/>
          <w:szCs w:val="24"/>
        </w:rPr>
        <w:t xml:space="preserve"> Пример. Задача об эффективности электромобиля. Дано: количество топлива, которое требуется при эксплуатации автомобиля с ДВС, количество энергии для подзарядки электромобиля, тариф на электроэнергию и стоимость одного литра бензина. В результате решения класс увидит, за сколько лет разница в затратах на содержание автомобиля с ДВС и электрокара достигнет стоимости последнего, то есть он полностью окупится.</w:t>
      </w:r>
    </w:p>
    <w:p w:rsidR="00D12636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89">
        <w:rPr>
          <w:rFonts w:ascii="Times New Roman" w:hAnsi="Times New Roman" w:cs="Times New Roman"/>
          <w:b/>
          <w:sz w:val="28"/>
          <w:szCs w:val="28"/>
        </w:rPr>
        <w:t xml:space="preserve">Естественнонаучная грамотность 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Естественнонаучная грамотность как составляющая общей функциональной грамотности представляет собой способность человека занимать активную гражданскую позицию по вопросам, связанным с естественными науками, и его готовность интересоваться естественнонаучными идеями. Естественнонаучно грамотный человек стремится участвовать в аргументированном обсуждении проблем, относящихся к естественным наукам и технологиям, что требует от него следующих компетенций: научно объяснять явления, оценивать и планировать научные исследования, научно интерпретировать данные и приводить доказательства. Таким образом, естественнонаучная грамотность – это уровень образованности, дающий возможность на основе практико-ориентированных знаний решать стандартные жизненные задачи в различных сферах деятельности, включающий набор умений и навыков, обеспечивающих человеку полноценное участие в жизни общества, способность человека вступать в отношения с внешней средой, быстро адаптироваться и функционировать в ней. Здесь помогут задания </w:t>
      </w:r>
      <w:r w:rsidRPr="00836389">
        <w:rPr>
          <w:rFonts w:ascii="Times New Roman" w:hAnsi="Times New Roman" w:cs="Times New Roman"/>
          <w:sz w:val="24"/>
          <w:szCs w:val="24"/>
        </w:rPr>
        <w:lastRenderedPageBreak/>
        <w:t>на анализ и сравнение явлений природы, географических карт, процессов в окружающей среде. Чтобы наработать компетенции в области естественных наук, важно грамотно интерпретировать научные данные, проводить практические исследования, объяснять явления природы и находить существующие доказательства.</w:t>
      </w:r>
    </w:p>
    <w:p w:rsidR="00836389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89">
        <w:rPr>
          <w:rFonts w:ascii="Times New Roman" w:hAnsi="Times New Roman" w:cs="Times New Roman"/>
          <w:b/>
          <w:sz w:val="28"/>
          <w:szCs w:val="28"/>
        </w:rPr>
        <w:t>Финансовая грамотность</w:t>
      </w:r>
    </w:p>
    <w:p w:rsidR="00493E9B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Грамотность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в области финансовых инструментов подразумевает, что школьники знакомятся с базовыми понятиями и учатся принимать решения для улучшения собственного благополучия. Финансово-грамотная личность должна знать, как эффективно управлять семейным бюджетом и контролировать его; как планировать денежные расходы на ближайшее время и на перспективу; как действовать при непредвиденных потерях дохода; как формировать финансовый резерв и </w:t>
      </w:r>
      <w:proofErr w:type="spellStart"/>
      <w:proofErr w:type="gramStart"/>
      <w:r w:rsidRPr="00836389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Для того чтобы освоить этот вид грамотности, педагоги моделируют для учеников ситуации с банковскими продуктами, денежными операциями, другими инструментами финансового рынка.</w:t>
      </w:r>
      <w:r w:rsidR="00493E9B" w:rsidRPr="00836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AE3" w:rsidRPr="00836389" w:rsidRDefault="00F97AE3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Креативное мышление – умение человека использовать своё воображение для выработки и совершенствования идей, формирования нового знания, решения задач, с которыми он не сталкивался раньше. По версии </w:t>
      </w:r>
      <w:r w:rsidRPr="00836389">
        <w:rPr>
          <w:rFonts w:ascii="Times New Roman" w:hAnsi="Times New Roman" w:cs="Times New Roman"/>
          <w:sz w:val="24"/>
          <w:szCs w:val="24"/>
          <w:lang w:val="en-US"/>
        </w:rPr>
        <w:t>PISA</w:t>
      </w:r>
      <w:r w:rsidRPr="00836389">
        <w:rPr>
          <w:rFonts w:ascii="Times New Roman" w:hAnsi="Times New Roman" w:cs="Times New Roman"/>
          <w:sz w:val="24"/>
          <w:szCs w:val="24"/>
        </w:rPr>
        <w:t>, креативное мышление является способностью критически осмысливать свои разработки, совершенствовать их.</w:t>
      </w:r>
    </w:p>
    <w:p w:rsidR="00E63D5D" w:rsidRPr="00A9571E" w:rsidRDefault="00F97AE3" w:rsidP="00A957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Глобальные компетенции – это не конкретные навыки, а сочетание знаний, умений, взглядов, отношений и ценностей, успешно применяемых при личном или виртуальном взаимодействии с людьми, которые принадлежат к другой культурной среде, и при участии отдельных лиц в решении глобальных проблем (т.е. в ситуациях, требующих от человека понимания проблем, которые не имеют национальных границ и оказывают влияние на жизнь нынешнего и будущих поколений)</w:t>
      </w:r>
      <w:r w:rsidR="00A9571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493E9B" w:rsidRPr="00836389" w:rsidRDefault="00493E9B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Обобщенная модель структурных элементов функциональной грамотности ЖИЗНЕННАЯ СИТУАЦИЯ НАУЧНОЕ ЗЕРНО ПОИСК РЕШЕНИЯ РЕЗУЛЬТАТ Проблема, с которой столкнулись в реальной жизни Перевод жизненной ситуации в научную проблему Поиск форм, методов, средств и приемов для решения проблемы Интерпретация результата решения научной проблемы (решение жизненной ситуации)</w:t>
      </w:r>
    </w:p>
    <w:p w:rsidR="00DB076F" w:rsidRPr="00836389" w:rsidRDefault="00DB076F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389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D65285" w:rsidRPr="00836389" w:rsidRDefault="00DB076F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Повышение адаптивности современного образования, его направленность на использование получаемых знаний в реальной жизни и будущей профессии требует изменения подходов к обучению и концентрации внимания педагогического коллектива на формировании функциональной грамотности обучающихся. Интеграция функциональной грамотности в систему общего образования как одного из направлений его обновления инициирует создание системы специальных заданий. Суть их заключается в том, чтобы </w:t>
      </w:r>
      <w:r w:rsidRPr="00836389">
        <w:rPr>
          <w:rFonts w:ascii="Times New Roman" w:hAnsi="Times New Roman" w:cs="Times New Roman"/>
          <w:sz w:val="24"/>
          <w:szCs w:val="24"/>
        </w:rPr>
        <w:lastRenderedPageBreak/>
        <w:t xml:space="preserve">«погрузить» обучающегося в жизненную ситуацию, контекст, в решение реальных проблем. Задания по функциональной грамотности позволяют подготовить обучающихся к пониманию того, как предметные знания становятся востребованными для жизни и будущей профессии. В качестве контекста используются различные ситуации, социально и личностно близкие обучающимся. Использование реальной ситуации в заданиях по формированию функциональной грамотности, представленной в различных контекстах, способствует, с одной стороны, социализации обучающихся и обогащению их личного социального опыта, а с другой – наполняет практическим смыслом учебную деятельность обучающихся, стимулирует познавательный интерес и повышает мотивацию к обучению. Включение в образовательную деятельность заданий по функциональной грамотности, отвечающих требованиям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концептности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контекстности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, комплексности и компетентности, предполагает изменение форм образовательной деятельности, используемых технологий и методов. Последние должны способствовать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деятельностному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освоению учебного материала, обеспечивать обучающимся возможность адекватно представить реальную проблему, трансформировать ее в соответствующую предметную (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межпредметную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) модель, которую необходимо решить (исследовать) и далее интерпретировать результаты в контексте реальной ситуации. Формирование функциональной грамотности направлено на освоение обучающимися новых видов предметных и 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 умений, совокупность 132 которых следует рассматривать как адаптационный потенциал как в ежедневных жизненных ситуациях, так и в будущей профессии.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Ресурсы по формированию и оценке функциональной грамотности Банк заданий для формирования и оценки функциональной грамотности обучающихся основной школы (5-9 классы). ФГБНУ Институт стратегии развития образования российской академии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образования :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http://skiv.instrao.ru/bank-zadaniy / Демонстрационные материалы для оценки функциональной грамотности учащихся 5 и 7 классов. ФГБНУ «Институт стратегии развития образования российской академии образования» (Демонстрационные материалы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http://skiv.instrao.ru/support/demonstratsionnye-materialya/ .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Открытые задания PISA: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https://fioco.ru/примеры-задач-pisa .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Презентация платформы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« Электронный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банк тренировочных заданий по оценке функциональной грамотности»: https://fioco.ru/vebinar-shkoly-ocenka-pisa .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http:// center-imc.ru/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wp-content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6389">
        <w:rPr>
          <w:rFonts w:ascii="Times New Roman" w:hAnsi="Times New Roman" w:cs="Times New Roman"/>
          <w:sz w:val="24"/>
          <w:szCs w:val="24"/>
        </w:rPr>
        <w:t>uploads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 xml:space="preserve">/2020/02/10120.pdf Сборники эталонных заданий серии «Функциональная грамотность. Учимся для жизни» издательства «Просвещение»: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https://myshop.ru/shop/product/4539226.html .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Электронный банк заданий по функциональной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грамотности :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https://fg.resh.edu.ru/ . Пошаговая инструкция, как </w:t>
      </w:r>
      <w:r w:rsidRPr="00836389">
        <w:rPr>
          <w:rFonts w:ascii="Times New Roman" w:hAnsi="Times New Roman" w:cs="Times New Roman"/>
          <w:sz w:val="24"/>
          <w:szCs w:val="24"/>
        </w:rPr>
        <w:lastRenderedPageBreak/>
        <w:t xml:space="preserve">получить доступ к электронному банку заданий представлена в руководстве пользователя. Ознакомиться с руководством пользователя можно по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ссылке :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https://resh.edu.ru/instruction .</w:t>
      </w:r>
    </w:p>
    <w:p w:rsidR="00D65285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«Функциональная грамотность: учимся для жизни» (основное общее </w:t>
      </w:r>
      <w:proofErr w:type="gramStart"/>
      <w:r w:rsidRPr="00836389">
        <w:rPr>
          <w:rFonts w:ascii="Times New Roman" w:hAnsi="Times New Roman" w:cs="Times New Roman"/>
          <w:sz w:val="24"/>
          <w:szCs w:val="24"/>
        </w:rPr>
        <w:t>образование )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http://skiv.instrao.ru/content/board1/rabochie-materialy/programma-kursa-vneurochnoy-deyatelnosti.php</w:t>
      </w:r>
    </w:p>
    <w:p w:rsidR="00C55004" w:rsidRPr="00836389" w:rsidRDefault="00D65285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836389" w:rsidRPr="00836389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lpi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sfu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kras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/</w:t>
      </w:r>
      <w:r w:rsidRPr="00836389">
        <w:rPr>
          <w:rFonts w:ascii="Times New Roman" w:hAnsi="Times New Roman" w:cs="Times New Roman"/>
          <w:sz w:val="24"/>
          <w:szCs w:val="24"/>
          <w:lang w:val="en-US"/>
        </w:rPr>
        <w:t>files</w:t>
      </w:r>
      <w:r w:rsidRPr="0083638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formirovanie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funkcionalnoy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gramotnosti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36389">
        <w:rPr>
          <w:rFonts w:ascii="Times New Roman" w:hAnsi="Times New Roman" w:cs="Times New Roman"/>
          <w:sz w:val="24"/>
          <w:szCs w:val="24"/>
          <w:lang w:val="en-US"/>
        </w:rPr>
        <w:t>obuchayushchihsya</w:t>
      </w:r>
      <w:proofErr w:type="spellEnd"/>
      <w:r w:rsidRPr="00836389">
        <w:rPr>
          <w:rFonts w:ascii="Times New Roman" w:hAnsi="Times New Roman" w:cs="Times New Roman"/>
          <w:sz w:val="24"/>
          <w:szCs w:val="24"/>
        </w:rPr>
        <w:t>_2021.</w:t>
      </w:r>
      <w:r w:rsidRPr="00836389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6E18F0" w:rsidRPr="00836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8F0" w:rsidRPr="00836389" w:rsidRDefault="006E18F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В этом сла</w:t>
      </w:r>
      <w:r w:rsidR="00D12636" w:rsidRPr="00836389">
        <w:rPr>
          <w:rFonts w:ascii="Times New Roman" w:hAnsi="Times New Roman" w:cs="Times New Roman"/>
          <w:sz w:val="24"/>
          <w:szCs w:val="24"/>
        </w:rPr>
        <w:t>йде представлены</w:t>
      </w:r>
      <w:r w:rsidRPr="00836389">
        <w:rPr>
          <w:rFonts w:ascii="Times New Roman" w:hAnsi="Times New Roman" w:cs="Times New Roman"/>
          <w:sz w:val="24"/>
          <w:szCs w:val="24"/>
        </w:rPr>
        <w:t xml:space="preserve"> ссылки</w:t>
      </w:r>
      <w:r w:rsidR="00D12636" w:rsidRPr="00836389">
        <w:rPr>
          <w:rFonts w:ascii="Times New Roman" w:hAnsi="Times New Roman" w:cs="Times New Roman"/>
          <w:sz w:val="24"/>
          <w:szCs w:val="24"/>
        </w:rPr>
        <w:t xml:space="preserve"> по которым работают и будут </w:t>
      </w:r>
      <w:proofErr w:type="gramStart"/>
      <w:r w:rsidR="00D12636" w:rsidRPr="00836389">
        <w:rPr>
          <w:rFonts w:ascii="Times New Roman" w:hAnsi="Times New Roman" w:cs="Times New Roman"/>
          <w:sz w:val="24"/>
          <w:szCs w:val="24"/>
        </w:rPr>
        <w:t>работать  наши</w:t>
      </w:r>
      <w:proofErr w:type="gramEnd"/>
      <w:r w:rsidRPr="00836389">
        <w:rPr>
          <w:rFonts w:ascii="Times New Roman" w:hAnsi="Times New Roman" w:cs="Times New Roman"/>
          <w:sz w:val="24"/>
          <w:szCs w:val="24"/>
        </w:rPr>
        <w:t xml:space="preserve">  уважаемых коллег</w:t>
      </w:r>
      <w:r w:rsidR="00D12636" w:rsidRPr="00836389">
        <w:rPr>
          <w:rFonts w:ascii="Times New Roman" w:hAnsi="Times New Roman" w:cs="Times New Roman"/>
          <w:sz w:val="24"/>
          <w:szCs w:val="24"/>
        </w:rPr>
        <w:t>и</w:t>
      </w:r>
      <w:r w:rsidRPr="00836389">
        <w:rPr>
          <w:rFonts w:ascii="Times New Roman" w:hAnsi="Times New Roman" w:cs="Times New Roman"/>
          <w:sz w:val="24"/>
          <w:szCs w:val="24"/>
        </w:rPr>
        <w:t xml:space="preserve"> по читательской, естественнонаучной и финансовой грамотности.</w:t>
      </w:r>
    </w:p>
    <w:p w:rsidR="00894AB0" w:rsidRPr="00836389" w:rsidRDefault="00894AB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389">
        <w:rPr>
          <w:rFonts w:ascii="Times New Roman" w:hAnsi="Times New Roman" w:cs="Times New Roman"/>
          <w:b/>
          <w:sz w:val="24"/>
          <w:szCs w:val="24"/>
        </w:rPr>
        <w:t xml:space="preserve">Ссылки </w:t>
      </w:r>
      <w:proofErr w:type="spellStart"/>
      <w:r w:rsidRPr="00836389">
        <w:rPr>
          <w:rFonts w:ascii="Times New Roman" w:hAnsi="Times New Roman" w:cs="Times New Roman"/>
          <w:b/>
          <w:sz w:val="24"/>
          <w:szCs w:val="24"/>
        </w:rPr>
        <w:t>Казанчевой</w:t>
      </w:r>
      <w:proofErr w:type="spellEnd"/>
      <w:r w:rsidRPr="00836389">
        <w:rPr>
          <w:rFonts w:ascii="Times New Roman" w:hAnsi="Times New Roman" w:cs="Times New Roman"/>
          <w:b/>
          <w:sz w:val="24"/>
          <w:szCs w:val="24"/>
        </w:rPr>
        <w:t xml:space="preserve"> М.  Естественнонаучная грамотность</w:t>
      </w:r>
    </w:p>
    <w:p w:rsidR="00894AB0" w:rsidRPr="00836389" w:rsidRDefault="00894AB0" w:rsidP="0083638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Pr="00836389">
          <w:rPr>
            <w:rStyle w:val="a4"/>
            <w:rFonts w:ascii="Times New Roman" w:hAnsi="Times New Roman"/>
            <w:sz w:val="24"/>
            <w:szCs w:val="24"/>
          </w:rPr>
          <w:t>https://web.archive.org/web/20231209080232/http://skiv.instrao.ru/bank-zadaniy/-</w:t>
        </w:r>
      </w:hyperlink>
      <w:r w:rsidRPr="00836389">
        <w:rPr>
          <w:rFonts w:ascii="Times New Roman" w:hAnsi="Times New Roman"/>
          <w:sz w:val="24"/>
          <w:szCs w:val="24"/>
        </w:rPr>
        <w:t xml:space="preserve"> ИНСТИТУТ СТРАТЕГИИ РАЗВИТИЯ ОБРАЗОВАНИ РОССИЙСКОЙ АКАДЕМИИ НАУК</w:t>
      </w:r>
    </w:p>
    <w:p w:rsidR="00894AB0" w:rsidRPr="00836389" w:rsidRDefault="00894AB0" w:rsidP="00836389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Pr="00836389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https://resh.edu.ru/-</w:t>
        </w:r>
      </w:hyperlink>
      <w:r w:rsidRPr="00836389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 xml:space="preserve">  </w:t>
      </w:r>
      <w:hyperlink r:id="rId7" w:tgtFrame="_blank" w:history="1">
        <w:r w:rsidRPr="00836389">
          <w:rPr>
            <w:rStyle w:val="a6"/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</w:rPr>
          <w:t>Раздел "Функциональная грамотность" на РЭШ</w:t>
        </w:r>
      </w:hyperlink>
      <w:r w:rsidRPr="00836389">
        <w:rPr>
          <w:rFonts w:ascii="Times New Roman" w:hAnsi="Times New Roman"/>
          <w:color w:val="0F1115"/>
          <w:sz w:val="24"/>
          <w:szCs w:val="24"/>
          <w:shd w:val="clear" w:color="auto" w:fill="FFFFFF"/>
        </w:rPr>
        <w:t> </w:t>
      </w:r>
    </w:p>
    <w:p w:rsidR="00894AB0" w:rsidRPr="00836389" w:rsidRDefault="00894AB0" w:rsidP="00836389">
      <w:pPr>
        <w:pStyle w:val="a5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836389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Международный контекст (PISA)</w:t>
      </w:r>
    </w:p>
    <w:p w:rsidR="00894AB0" w:rsidRPr="00836389" w:rsidRDefault="00894AB0" w:rsidP="00836389">
      <w:pPr>
        <w:pStyle w:val="a5"/>
        <w:shd w:val="clear" w:color="auto" w:fill="FFFFFF"/>
        <w:spacing w:after="0" w:line="360" w:lineRule="auto"/>
        <w:ind w:left="0" w:firstLine="709"/>
        <w:jc w:val="both"/>
        <w:outlineLvl w:val="2"/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</w:pPr>
      <w:r w:rsidRPr="00836389">
        <w:rPr>
          <w:rFonts w:ascii="Times New Roman" w:eastAsia="Times New Roman" w:hAnsi="Times New Roman"/>
          <w:b/>
          <w:bCs/>
          <w:color w:val="0F1115"/>
          <w:sz w:val="24"/>
          <w:szCs w:val="24"/>
          <w:lang w:eastAsia="ru-RU"/>
        </w:rPr>
        <w:t>Ссылки Кошелевой Оксаны. Читательская грамотность.</w:t>
      </w:r>
    </w:p>
    <w:p w:rsidR="00894AB0" w:rsidRPr="00894AB0" w:rsidRDefault="00894AB0" w:rsidP="00836389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AB0">
        <w:rPr>
          <w:rFonts w:ascii="Times New Roman" w:hAnsi="Times New Roman" w:cs="Times New Roman"/>
          <w:b/>
          <w:bCs/>
          <w:sz w:val="24"/>
          <w:szCs w:val="24"/>
        </w:rPr>
        <w:t>Федеральный институт педагогических измерений</w:t>
      </w:r>
    </w:p>
    <w:p w:rsidR="00894AB0" w:rsidRPr="00894AB0" w:rsidRDefault="00894AB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4AB0">
        <w:rPr>
          <w:rFonts w:ascii="Times New Roman" w:hAnsi="Times New Roman" w:cs="Times New Roman"/>
          <w:color w:val="000000"/>
          <w:sz w:val="24"/>
          <w:szCs w:val="24"/>
        </w:rPr>
        <w:t>ФГБНУ «Федеральный институт педагогических измерений» представляет </w:t>
      </w:r>
      <w:r w:rsidRPr="008363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банк заданий по оценке читательской грамотности обучающихся 5-9 классов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t>, сформированный в рамках выполнения работ по Государственному контракту № Ф-12-кс-2022 «Формирование банка заданий по оценке читательской грамотности обучающихся».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Банк разработан на базе текстов по предметам социально-гуманитарного цикла (русский язык, история, обществознание и география) и естественнонаучного цикла (биология, химия и физика) и содержит 900 заданий, в том числе: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- 150 заданий для обучающихся 5 классов,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- 150 заданий для обучающихся 6 классов,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- 200 заданий для обучающихся 7 классов,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- 200 заданий для обучающихся 8 классов,</w:t>
      </w:r>
      <w:r w:rsidRPr="00894AB0">
        <w:rPr>
          <w:rFonts w:ascii="Times New Roman" w:hAnsi="Times New Roman" w:cs="Times New Roman"/>
          <w:color w:val="000000"/>
          <w:sz w:val="24"/>
          <w:szCs w:val="24"/>
        </w:rPr>
        <w:br/>
        <w:t>- 200 заданий для обучающихся 9 классов.</w:t>
      </w:r>
    </w:p>
    <w:p w:rsidR="00894AB0" w:rsidRPr="00894AB0" w:rsidRDefault="00894AB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AB0">
        <w:rPr>
          <w:rFonts w:ascii="Times New Roman" w:hAnsi="Times New Roman" w:cs="Times New Roman"/>
          <w:sz w:val="24"/>
          <w:szCs w:val="24"/>
        </w:rPr>
        <w:t xml:space="preserve">Открытый банк заданий для оценки читательской грамотности (5-9 классы) </w:t>
      </w:r>
      <w:hyperlink r:id="rId8" w:history="1">
        <w:r w:rsidRPr="0083638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https://oge.fipi.ru/bank/index.php?proj=B37230251B44AD1E4D5A616C96945D28</w:t>
        </w:r>
      </w:hyperlink>
    </w:p>
    <w:p w:rsidR="00894AB0" w:rsidRPr="00894AB0" w:rsidRDefault="00894AB0" w:rsidP="00836389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Варианты проверочных работ</w:t>
      </w:r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(5-9</w:t>
      </w:r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классы</w:t>
      </w:r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)</w:t>
      </w:r>
      <w:proofErr w:type="gramEnd"/>
      <w:r w:rsidRPr="00894A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894AB0" w:rsidRPr="00894AB0" w:rsidRDefault="00894AB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3638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https://fipi.ru/otkrytyy-bank-zadani-chitatelskoi-gramotnosti</w:t>
        </w:r>
      </w:hyperlink>
    </w:p>
    <w:p w:rsidR="00894AB0" w:rsidRPr="00894AB0" w:rsidRDefault="00894AB0" w:rsidP="00836389">
      <w:pPr>
        <w:numPr>
          <w:ilvl w:val="0"/>
          <w:numId w:val="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4AB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Банк заданий PISA</w:t>
      </w:r>
    </w:p>
    <w:p w:rsidR="00894AB0" w:rsidRPr="00894AB0" w:rsidRDefault="00894AB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83638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https://profcentr.ggtu.ru/index.php/dokumenty/43-bank-zadanij-pisa</w:t>
        </w:r>
      </w:hyperlink>
    </w:p>
    <w:p w:rsidR="00894AB0" w:rsidRPr="00836389" w:rsidRDefault="00894AB0" w:rsidP="00836389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6389">
        <w:rPr>
          <w:rFonts w:ascii="Times New Roman" w:hAnsi="Times New Roman"/>
          <w:b/>
          <w:sz w:val="24"/>
          <w:szCs w:val="24"/>
        </w:rPr>
        <w:t xml:space="preserve">Ссылки </w:t>
      </w:r>
      <w:proofErr w:type="spellStart"/>
      <w:r w:rsidRPr="00836389">
        <w:rPr>
          <w:rFonts w:ascii="Times New Roman" w:hAnsi="Times New Roman"/>
          <w:b/>
          <w:sz w:val="24"/>
          <w:szCs w:val="24"/>
        </w:rPr>
        <w:t>Кушхова</w:t>
      </w:r>
      <w:proofErr w:type="spellEnd"/>
      <w:r w:rsidRPr="00836389">
        <w:rPr>
          <w:rFonts w:ascii="Times New Roman" w:hAnsi="Times New Roman"/>
          <w:b/>
          <w:sz w:val="24"/>
          <w:szCs w:val="24"/>
        </w:rPr>
        <w:t xml:space="preserve"> Оксана. </w:t>
      </w:r>
      <w:r w:rsidR="00BD1E59" w:rsidRPr="00836389">
        <w:rPr>
          <w:rFonts w:ascii="Times New Roman" w:hAnsi="Times New Roman"/>
          <w:b/>
          <w:sz w:val="24"/>
          <w:szCs w:val="24"/>
        </w:rPr>
        <w:t>Финансовая грамотность.</w:t>
      </w:r>
    </w:p>
    <w:p w:rsidR="00BD1E59" w:rsidRPr="00836389" w:rsidRDefault="00BD1E59" w:rsidP="008363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1" w:tgtFrame="_blank" w:history="1">
        <w:r w:rsidRPr="00836389">
          <w:rPr>
            <w:rStyle w:val="a4"/>
            <w:rFonts w:ascii="Times New Roman" w:hAnsi="Times New Roman" w:cs="Times New Roman"/>
            <w:color w:val="1155CC"/>
            <w:sz w:val="24"/>
            <w:szCs w:val="24"/>
          </w:rPr>
          <w:t>https://vbudushee.ru/library/mezhpredmetnye-zadachi-po-fg/?ysclid=mkspcfkq9i907072080</w:t>
        </w:r>
      </w:hyperlink>
    </w:p>
    <w:p w:rsidR="00BD1E59" w:rsidRPr="00836389" w:rsidRDefault="00BD1E59" w:rsidP="008363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2" w:tgtFrame="_blank" w:history="1">
        <w:r w:rsidRPr="00836389">
          <w:rPr>
            <w:rStyle w:val="a4"/>
            <w:rFonts w:ascii="Times New Roman" w:hAnsi="Times New Roman" w:cs="Times New Roman"/>
            <w:color w:val="1155CC"/>
            <w:sz w:val="24"/>
            <w:szCs w:val="24"/>
          </w:rPr>
          <w:t>https://fin5-fg.sdamgia.ru/?redir=1</w:t>
        </w:r>
      </w:hyperlink>
    </w:p>
    <w:p w:rsidR="00BD1E59" w:rsidRPr="00836389" w:rsidRDefault="00BD1E59" w:rsidP="0083638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hyperlink r:id="rId13" w:tgtFrame="_blank" w:history="1">
        <w:r w:rsidRPr="00836389">
          <w:rPr>
            <w:rStyle w:val="a4"/>
            <w:rFonts w:ascii="Times New Roman" w:hAnsi="Times New Roman" w:cs="Times New Roman"/>
            <w:color w:val="1155CC"/>
            <w:sz w:val="24"/>
            <w:szCs w:val="24"/>
          </w:rPr>
          <w:t>https://pimc.spb.ru/netcat_files/multifile/2741/Bank_zadaniy_dlya_otsenki_urovnya_finansovoy_gramotnosti.pdf</w:t>
        </w:r>
      </w:hyperlink>
    </w:p>
    <w:p w:rsidR="00894AB0" w:rsidRPr="00836389" w:rsidRDefault="006E18F0" w:rsidP="008363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389">
        <w:rPr>
          <w:rFonts w:ascii="Times New Roman" w:hAnsi="Times New Roman" w:cs="Times New Roman"/>
          <w:sz w:val="24"/>
          <w:szCs w:val="24"/>
        </w:rPr>
        <w:t>С этого года мы начинаем работу по развитию функциональной грамотности уче</w:t>
      </w:r>
      <w:r w:rsidR="00836389" w:rsidRPr="00836389">
        <w:rPr>
          <w:rFonts w:ascii="Times New Roman" w:hAnsi="Times New Roman" w:cs="Times New Roman"/>
          <w:sz w:val="24"/>
          <w:szCs w:val="24"/>
        </w:rPr>
        <w:t>ников, параллелей 4,6,8 классов</w:t>
      </w:r>
      <w:r w:rsidRPr="00836389">
        <w:rPr>
          <w:rFonts w:ascii="Times New Roman" w:hAnsi="Times New Roman" w:cs="Times New Roman"/>
          <w:sz w:val="24"/>
          <w:szCs w:val="24"/>
        </w:rPr>
        <w:t>. На экране вы видите циклограмму исследования функциональной грамотности по чи</w:t>
      </w:r>
      <w:r w:rsidR="00836389" w:rsidRPr="00836389">
        <w:rPr>
          <w:rFonts w:ascii="Times New Roman" w:hAnsi="Times New Roman" w:cs="Times New Roman"/>
          <w:sz w:val="24"/>
          <w:szCs w:val="24"/>
        </w:rPr>
        <w:t>тательской и естественнонаучной</w:t>
      </w:r>
      <w:r w:rsidRPr="00836389">
        <w:rPr>
          <w:rFonts w:ascii="Times New Roman" w:hAnsi="Times New Roman" w:cs="Times New Roman"/>
          <w:sz w:val="24"/>
          <w:szCs w:val="24"/>
        </w:rPr>
        <w:t xml:space="preserve"> грамотности в параллелях 4 классов будет проводится в октябре. В </w:t>
      </w:r>
      <w:r w:rsidR="00836389" w:rsidRPr="00836389">
        <w:rPr>
          <w:rFonts w:ascii="Times New Roman" w:hAnsi="Times New Roman" w:cs="Times New Roman"/>
          <w:sz w:val="24"/>
          <w:szCs w:val="24"/>
        </w:rPr>
        <w:t>параллелях 6 классов</w:t>
      </w:r>
      <w:r w:rsidRPr="00836389">
        <w:rPr>
          <w:rFonts w:ascii="Times New Roman" w:hAnsi="Times New Roman" w:cs="Times New Roman"/>
          <w:sz w:val="24"/>
          <w:szCs w:val="24"/>
        </w:rPr>
        <w:t xml:space="preserve"> по читательской и естественнонаучной грамотности в марте. И в параллелях 8 классов по читательской, естественнонаучной и финансовой грамотности в марте</w:t>
      </w:r>
    </w:p>
    <w:sectPr w:rsidR="00894AB0" w:rsidRPr="0083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D1FB1"/>
    <w:multiLevelType w:val="hybridMultilevel"/>
    <w:tmpl w:val="1C346A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5753BB"/>
    <w:multiLevelType w:val="hybridMultilevel"/>
    <w:tmpl w:val="718A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85"/>
    <w:rsid w:val="001D5047"/>
    <w:rsid w:val="003C7042"/>
    <w:rsid w:val="00493E9B"/>
    <w:rsid w:val="005C20C3"/>
    <w:rsid w:val="005E2258"/>
    <w:rsid w:val="006E18F0"/>
    <w:rsid w:val="006E5F50"/>
    <w:rsid w:val="00836389"/>
    <w:rsid w:val="00894AB0"/>
    <w:rsid w:val="00A076E0"/>
    <w:rsid w:val="00A41557"/>
    <w:rsid w:val="00A9571E"/>
    <w:rsid w:val="00AE66B4"/>
    <w:rsid w:val="00BD1E59"/>
    <w:rsid w:val="00C55004"/>
    <w:rsid w:val="00CF7A09"/>
    <w:rsid w:val="00D12636"/>
    <w:rsid w:val="00D3310C"/>
    <w:rsid w:val="00D65285"/>
    <w:rsid w:val="00DB076F"/>
    <w:rsid w:val="00DF564E"/>
    <w:rsid w:val="00E01D78"/>
    <w:rsid w:val="00E63D5D"/>
    <w:rsid w:val="00E80A3A"/>
    <w:rsid w:val="00F21EAF"/>
    <w:rsid w:val="00F9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60C1"/>
  <w15:chartTrackingRefBased/>
  <w15:docId w15:val="{9B1868F9-8E4A-4869-BD69-150EEB63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F564E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64E"/>
    <w:rPr>
      <w:rFonts w:ascii="Times New Roman" w:eastAsiaTheme="majorEastAsia" w:hAnsi="Times New Roman" w:cs="Times New Roman"/>
      <w:b/>
      <w:sz w:val="28"/>
      <w:szCs w:val="28"/>
    </w:rPr>
  </w:style>
  <w:style w:type="paragraph" w:customStyle="1" w:styleId="c12">
    <w:name w:val="c12"/>
    <w:basedOn w:val="a"/>
    <w:rsid w:val="005C2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C20C3"/>
  </w:style>
  <w:style w:type="paragraph" w:customStyle="1" w:styleId="c16">
    <w:name w:val="c16"/>
    <w:basedOn w:val="a"/>
    <w:rsid w:val="00A07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076E0"/>
  </w:style>
  <w:style w:type="paragraph" w:styleId="a3">
    <w:name w:val="Normal (Web)"/>
    <w:basedOn w:val="a"/>
    <w:uiPriority w:val="99"/>
    <w:semiHidden/>
    <w:unhideWhenUsed/>
    <w:rsid w:val="00F2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894AB0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894AB0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uiPriority w:val="22"/>
    <w:qFormat/>
    <w:rsid w:val="00894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0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531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6805">
              <w:marLeft w:val="0"/>
              <w:marRight w:val="0"/>
              <w:marTop w:val="0"/>
              <w:marBottom w:val="0"/>
              <w:divBdr>
                <w:top w:val="single" w:sz="8" w:space="0" w:color="auto"/>
                <w:left w:val="single" w:sz="8" w:space="0" w:color="auto"/>
                <w:bottom w:val="single" w:sz="8" w:space="18" w:color="auto"/>
                <w:right w:val="single" w:sz="8" w:space="0" w:color="auto"/>
              </w:divBdr>
              <w:divsChild>
                <w:div w:id="106151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4040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ge.fipi.ru/bank/index.php?proj=B37230251B44AD1E4D5A616C96945D28" TargetMode="External"/><Relationship Id="rId13" Type="http://schemas.openxmlformats.org/officeDocument/2006/relationships/hyperlink" Target="https://pimc.spb.ru/netcat_files/multifile/2741/Bank_zadaniy_dlya_otsenki_urovnya_finansovoy_gramotnost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hyperlink" Target="https://fin5-fg.sdamgia.ru/?redir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-" TargetMode="External"/><Relationship Id="rId11" Type="http://schemas.openxmlformats.org/officeDocument/2006/relationships/hyperlink" Target="https://vbudushee.ru/library/mezhpredmetnye-zadachi-po-fg/?ysclid=mkspcfkq9i907072080" TargetMode="External"/><Relationship Id="rId5" Type="http://schemas.openxmlformats.org/officeDocument/2006/relationships/hyperlink" Target="https://web.archive.org/web/20231209080232/http://skiv.instrao.ru/bank-zadaniy/-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rofcentr.ggtu.ru/index.php/dokumenty/43-bank-zadanij-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tkrytyy-bank-zadani-chitatelskoi-gramotnos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3106</TotalTime>
  <Pages>7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 geriev</dc:creator>
  <cp:keywords/>
  <dc:description/>
  <cp:lastModifiedBy>shamil geriev</cp:lastModifiedBy>
  <cp:revision>18</cp:revision>
  <dcterms:created xsi:type="dcterms:W3CDTF">2026-01-17T19:36:00Z</dcterms:created>
  <dcterms:modified xsi:type="dcterms:W3CDTF">2026-01-25T19:17:00Z</dcterms:modified>
</cp:coreProperties>
</file>