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4D" w:rsidRPr="00AD5266" w:rsidRDefault="0066004D" w:rsidP="00AD5266">
      <w:pPr>
        <w:spacing w:before="100" w:beforeAutospacing="1" w:after="100" w:afterAutospacing="1" w:line="240" w:lineRule="auto"/>
        <w:outlineLvl w:val="1"/>
        <w:rPr>
          <w:rFonts w:ascii="Times New Roman" w:hAnsi="Times New Roman"/>
          <w:b/>
          <w:bCs/>
          <w:sz w:val="36"/>
          <w:szCs w:val="36"/>
          <w:lang w:eastAsia="ru-RU"/>
        </w:rPr>
      </w:pPr>
      <w:r w:rsidRPr="00AD5266">
        <w:rPr>
          <w:rFonts w:ascii="Times New Roman" w:hAnsi="Times New Roman"/>
          <w:b/>
          <w:bCs/>
          <w:sz w:val="36"/>
          <w:szCs w:val="36"/>
          <w:lang w:eastAsia="ru-RU"/>
        </w:rPr>
        <w:t>МЕТОДИЧЕСКИЕ РЕКОМЕНДАЦИИ</w:t>
      </w:r>
      <w:r w:rsidRPr="00AD5266">
        <w:rPr>
          <w:rFonts w:ascii="Times New Roman" w:hAnsi="Times New Roman"/>
          <w:b/>
          <w:bCs/>
          <w:sz w:val="36"/>
          <w:szCs w:val="36"/>
          <w:lang w:eastAsia="ru-RU"/>
        </w:rPr>
        <w:br/>
        <w:t>ПО ПРОВЕДЕНИЮ НЕЗАВИСИМОЙ ОЦЕНКИ</w:t>
      </w:r>
      <w:r w:rsidRPr="00AD5266">
        <w:rPr>
          <w:rFonts w:ascii="Times New Roman" w:hAnsi="Times New Roman"/>
          <w:b/>
          <w:bCs/>
          <w:sz w:val="36"/>
          <w:szCs w:val="36"/>
          <w:lang w:eastAsia="ru-RU"/>
        </w:rPr>
        <w:br/>
        <w:t>КАЧЕСТВА ОБРАЗОВАТЕЛЬНОЙ ДЕЯТЕЛЬНОСТИ ОРГАНИЗАЦИЙ,</w:t>
      </w:r>
      <w:r w:rsidRPr="00AD5266">
        <w:rPr>
          <w:rFonts w:ascii="Times New Roman" w:hAnsi="Times New Roman"/>
          <w:b/>
          <w:bCs/>
          <w:sz w:val="36"/>
          <w:szCs w:val="36"/>
          <w:lang w:eastAsia="ru-RU"/>
        </w:rPr>
        <w:br/>
        <w:t>ОСУЩЕСТВЛЯЮЩИХ ОБРАЗОВАТЕЛЬНУЮ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Утверждаю</w:t>
      </w:r>
      <w:r w:rsidRPr="00AD5266">
        <w:rPr>
          <w:rFonts w:ascii="Times New Roman" w:hAnsi="Times New Roman"/>
          <w:sz w:val="24"/>
          <w:szCs w:val="24"/>
          <w:lang w:eastAsia="ru-RU"/>
        </w:rPr>
        <w:br/>
        <w:t>Заместитель Министра образования</w:t>
      </w:r>
      <w:r w:rsidRPr="00AD5266">
        <w:rPr>
          <w:rFonts w:ascii="Times New Roman" w:hAnsi="Times New Roman"/>
          <w:sz w:val="24"/>
          <w:szCs w:val="24"/>
          <w:lang w:eastAsia="ru-RU"/>
        </w:rPr>
        <w:br/>
        <w:t>и науки Российской Федерации</w:t>
      </w:r>
      <w:r w:rsidRPr="00AD5266">
        <w:rPr>
          <w:rFonts w:ascii="Times New Roman" w:hAnsi="Times New Roman"/>
          <w:sz w:val="24"/>
          <w:szCs w:val="24"/>
          <w:lang w:eastAsia="ru-RU"/>
        </w:rPr>
        <w:br/>
        <w:t>А.Б.ПОВАЛКО</w:t>
      </w:r>
      <w:r w:rsidRPr="00AD5266">
        <w:rPr>
          <w:rFonts w:ascii="Times New Roman" w:hAnsi="Times New Roman"/>
          <w:sz w:val="24"/>
          <w:szCs w:val="24"/>
          <w:lang w:eastAsia="ru-RU"/>
        </w:rPr>
        <w:br/>
        <w:t>1 апреля 2015 г.</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от 29 декабря 2012 г. № 273-ФЗ "Об образовании в Российской Федерации".</w:t>
      </w:r>
    </w:p>
    <w:p w:rsidR="0066004D" w:rsidRPr="00AD5266" w:rsidRDefault="0066004D" w:rsidP="00AD5266">
      <w:pPr>
        <w:spacing w:before="100" w:beforeAutospacing="1" w:after="100" w:afterAutospacing="1" w:line="240" w:lineRule="auto"/>
        <w:outlineLvl w:val="3"/>
        <w:rPr>
          <w:rFonts w:ascii="Times New Roman" w:hAnsi="Times New Roman"/>
          <w:b/>
          <w:bCs/>
          <w:sz w:val="24"/>
          <w:szCs w:val="24"/>
          <w:lang w:eastAsia="ru-RU"/>
        </w:rPr>
      </w:pPr>
      <w:bookmarkStart w:id="0" w:name="Par14"/>
      <w:bookmarkEnd w:id="0"/>
      <w:r w:rsidRPr="00AD5266">
        <w:rPr>
          <w:rFonts w:ascii="Times New Roman" w:hAnsi="Times New Roman"/>
          <w:b/>
          <w:bCs/>
          <w:sz w:val="24"/>
          <w:szCs w:val="24"/>
          <w:lang w:eastAsia="ru-RU"/>
        </w:rPr>
        <w:t>1. Общие положения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мероприятия по повышению эффективности, качества и доступности образовательных услуг.</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1. Обучающимися и их родителями (законными представителями):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 целях выбора места обучения для себя и/или своих детей;</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для выявления текущего уровня освоения образовательных программ и корректировки индивидуальных учебных планов;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для оценки собственных возможностей продолжения обучения по тем или иным образовательным программам;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2. Организациями, осуществляющими образовательную деятельность, в целях: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оценки уровня подготовки обучающихся и факторов, на него влияющих;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определения перечня мероприятий по улучшению результатов и качества предоставления образовательных услуг;</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3. Заинтересованными организациями: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для выработки совместных с образовательной организацией действий по корректировке образовательных программ, методов обучения и др.</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4. Коллегиальными органами управления организациями, осуществляющими образовательную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 качестве механизма вовлечения родителей и представителей местного сообщества в реализацию задач ее развития и т.д.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5. Федеральными и региональными органами исполнительной власти: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66004D" w:rsidRPr="00AD5266" w:rsidRDefault="0066004D" w:rsidP="00AD5266">
      <w:pPr>
        <w:spacing w:before="100" w:beforeAutospacing="1" w:after="100" w:afterAutospacing="1" w:line="240" w:lineRule="auto"/>
        <w:outlineLvl w:val="3"/>
        <w:rPr>
          <w:rFonts w:ascii="Times New Roman" w:hAnsi="Times New Roman"/>
          <w:b/>
          <w:bCs/>
          <w:sz w:val="24"/>
          <w:szCs w:val="24"/>
          <w:lang w:eastAsia="ru-RU"/>
        </w:rPr>
      </w:pPr>
      <w:bookmarkStart w:id="1" w:name="Par37"/>
      <w:bookmarkEnd w:id="1"/>
      <w:r w:rsidRPr="00AD5266">
        <w:rPr>
          <w:rFonts w:ascii="Times New Roman" w:hAnsi="Times New Roman"/>
          <w:b/>
          <w:bCs/>
          <w:sz w:val="24"/>
          <w:szCs w:val="24"/>
          <w:lang w:eastAsia="ru-RU"/>
        </w:rPr>
        <w:t>2. Проведение независимой оценки качества подготовки обучающихся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определение соответствия качества подготовки обучающихся требованиям реализуемых программ;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выявление уровня образовательных достижений различных групп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выявление динамики изменения качества подготовки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2. Участниками отношений в сфере образования могут выступать: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обучающиеся;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родители (законные представители) несовершеннолетних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педагогические работники и их представители;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организации, осуществляющие образовательную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работодатели и их объединения;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 качестве оператора, ответственного за проведение НОК ПО, могут привлекаться различные организации, такие как:</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коммерческие организации, имеющие опыт в проведении процедур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иные организации, обладающие необходимым кадровым потенциалом и опытом работы в сфере оценки качества образования.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Финансовое обеспечение деятельности организаций-операторов осуществляется со стороны заказчика.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Виды работ, услуг, которые могут входить в техническое задание для организаций-операторов: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разработка методики и инструментария проведения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разработка инструктивных и методических материалов;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сбор и обобщение данных, полученных в ходе НОК ПО, формирование баз данных;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разработка программного обеспечения для сбора и/или анализа указанных данных;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обработка и анализ информации, получаемой в ходе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проведение апробации разработанного инструментария для оценки качества подготовки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иные виды работ, услуг, не противоречащие законодательству Российской Федерации.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создают условия для развития организаций ОКО;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создают условия для формирования и развития кадрового потенциала для осуществления НОК ПО на региональном уровне;</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координируют работу субъектов НОК ПО на региональном уровне;</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организуют разработку рекомендаций по проведению НОК ПО на муниципальном уровне и уровне образовательных организаций;</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5. Организации, осуществляющие образовательную деятельность, обеспечивают:</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сбор необходимой информации и ее представление организации, осуществляющей НОК ПО, в соответствии с требованиями оценочной процедуры;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 результатам участия в процедурах независимой оценки разрабатывает план мероприятий по улучшению качества подготовки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использует результаты НОК ПО для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обеспечивает открытость и доступ к информации об осуществлении НОК ПО на всех ее этапах.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6. Организации-операторы.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установление видов образования, групп обучающихся и (или) образовательных программ или их частей, в отношении которых проводится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определение условий, форм и методов проведения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определение размеров выборки и периодичность проведения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разработка методики и инструментария проведения НОК ПО, в том числе анкет для сбора контекстной информации;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разработка инструктивных методических материалов;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сбор и обобщение данных, полученных в ходе НОК ПО, формирование баз данных;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разработка (при необходимости) соответствующего программного обеспечения для сбора и/или анализа указанных данных;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обработка, анализ и интерпретация результатов процедур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7. Процедуры НОК ПО осуществляются в целях: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повышения эффективности управления образованием;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повышения качества подготовки обучающихся;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корректировки подходов к подготовке и повышению квалификации педагогических и руководящих работников;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популяризации подтвердивших свою результативность моделей организации образовательного процесса;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развития разнообразия образовательных программ при сохранении единого образовательного пространства.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информационное сопровождение процедур НОК ПО, открытость методик, на основе которых они проводятся;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условия для предоставления образовательными организациями в открытом доступе в сети "Интернет" достоверных данных, полученных в ходе НОК ПО.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Значительному повышению качества принимаемых решений на основании НОК ПО способствует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Результаты НОК ПО могут быть использованы при формировании рейтингов и других форм представления результатов оценочных процедур.</w:t>
      </w:r>
    </w:p>
    <w:p w:rsidR="0066004D" w:rsidRPr="00AD5266" w:rsidRDefault="0066004D" w:rsidP="00AD5266">
      <w:pPr>
        <w:spacing w:before="100" w:beforeAutospacing="1" w:after="100" w:afterAutospacing="1" w:line="240" w:lineRule="auto"/>
        <w:outlineLvl w:val="3"/>
        <w:rPr>
          <w:rFonts w:ascii="Times New Roman" w:hAnsi="Times New Roman"/>
          <w:b/>
          <w:bCs/>
          <w:sz w:val="24"/>
          <w:szCs w:val="24"/>
          <w:lang w:eastAsia="ru-RU"/>
        </w:rPr>
      </w:pPr>
      <w:bookmarkStart w:id="2" w:name="Par106"/>
      <w:bookmarkEnd w:id="2"/>
      <w:r w:rsidRPr="00AD5266">
        <w:rPr>
          <w:rFonts w:ascii="Times New Roman" w:hAnsi="Times New Roman"/>
          <w:b/>
          <w:bCs/>
          <w:sz w:val="24"/>
          <w:szCs w:val="24"/>
          <w:lang w:eastAsia="ru-RU"/>
        </w:rPr>
        <w:t>3. Проведение независимой оценки качества деятельности организаций, осуществляющих образовательную деятельность (НОК ОД)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1. Функции НОК ОД: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обеспечение открытости и доступности информации о деятельности организаций, осуществляющих образовательную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повышение конкурентоспособности организаций, осуществляющих образовательную деятельность, и реализуемых ими образовательных программ.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2. Для выполнения работ (оказания услуг) по проведению НОК ОД могут привлекаться организации-операторы, в том числе:</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федеральные организации, осуществляющие функции по оценке качества образования;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иные организации, которые обладают необходимым кадровым потенциалом и опытом работы в сфере оценки качества образования, социологических исследований, рейтингования организаций социальной сферы.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коммерческие рейтинговые агентства (при условии наличия в регионе (муниципалитете) достаточных финансовых ресурсов для проведения рейтингования образовательных организаций), имеющие опыт создания рейтингов организаций социальной сферы.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Виды работ, услуг, которые могут входить в техническое задание для организаций-операторов: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разработка методики и инструментария проведения оценки;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сбор и обобщение данных, полученных в ходе НОК ДО, формирование баз данных;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обработка и анализ информации, полученной в ходе НОК ДО;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распространение (публикация, организация обсуждения и др.) результатов проведенной оценки;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иные виды работ, услуг, не противоречащие законодательству Российской Федерации.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3. Для обеспечения условий и качества проведения НОК ОД органы управления образованием реализуют следующие функции: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размещают информацию о результатах НОК ОД на своих официальных сайтах и официальном сайте Минобрнауки России;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4. Общественные советы по проведению НОК ОД: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определяют перечни организаций, осуществляющих образовательную деятельность, в отношении которых проводится НОК ОД;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xml:space="preserve">устанавливают при необходимости критерии НОК ОД (дополнительно к установленным </w:t>
      </w:r>
      <w:hyperlink w:anchor="st95.2_4" w:history="1">
        <w:r w:rsidRPr="00AD5266">
          <w:rPr>
            <w:rFonts w:ascii="Times New Roman" w:hAnsi="Times New Roman"/>
            <w:color w:val="0000FF"/>
            <w:sz w:val="24"/>
            <w:szCs w:val="24"/>
            <w:u w:val="single"/>
            <w:lang w:eastAsia="ru-RU"/>
          </w:rPr>
          <w:t>пунктом 4 статьи 95.2</w:t>
        </w:r>
      </w:hyperlink>
      <w:r w:rsidRPr="00AD5266">
        <w:rPr>
          <w:rFonts w:ascii="Times New Roman" w:hAnsi="Times New Roman"/>
          <w:sz w:val="24"/>
          <w:szCs w:val="24"/>
          <w:lang w:eastAsia="ru-RU"/>
        </w:rPr>
        <w:t xml:space="preserve"> Федерального закона "Об образовании в Российской Федерации" критериям);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проводят НОК ОД с учетом информации, представленной организацией-оператором;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предоставляют в открытом доступе в сети "Интернет" отчет о результатах самообследования, а также информацию о своей деятельности в соответствии с действующим законодательством Российской Федерации &lt;1&gt;;</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xml:space="preserve">&lt;1&gt; Федеральный закон от 29.12.2012 № 273-ФЗ "Об образовании в Российской Федерации" </w:t>
      </w:r>
      <w:hyperlink w:anchor="st29" w:history="1">
        <w:r w:rsidRPr="00AD5266">
          <w:rPr>
            <w:rFonts w:ascii="Times New Roman" w:hAnsi="Times New Roman"/>
            <w:color w:val="0000FF"/>
            <w:sz w:val="24"/>
            <w:szCs w:val="24"/>
            <w:u w:val="single"/>
            <w:lang w:eastAsia="ru-RU"/>
          </w:rPr>
          <w:t>(ст. 29)</w:t>
        </w:r>
      </w:hyperlink>
      <w:r w:rsidRPr="00AD5266">
        <w:rPr>
          <w:rFonts w:ascii="Times New Roman" w:hAnsi="Times New Roman"/>
          <w:sz w:val="24"/>
          <w:szCs w:val="24"/>
          <w:lang w:eastAsia="ru-RU"/>
        </w:rPr>
        <w:t xml:space="preserve">; </w:t>
      </w: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Минобрнауки России от </w:t>
      </w:r>
      <w:r w:rsidRPr="00AD5266">
        <w:rPr>
          <w:rFonts w:ascii="Times New Roman" w:hAnsi="Times New Roman"/>
          <w:sz w:val="24"/>
          <w:szCs w:val="24"/>
          <w:lang w:eastAsia="ru-RU"/>
        </w:rPr>
        <w:lastRenderedPageBreak/>
        <w:t xml:space="preserve">10.12.2013 № 1324 "Об утверждении показателей деятельности образовательной организации, подлежащей самообследованию" (зарегистрирован в Минюсте России 28 января 2014 г. № 31135); </w:t>
      </w: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Минобрнауки России от 14.06.2013 № 462 "Об утверждении порядка проведения самообследования образовательной организацией" (зарегистрирован в Минюсте России 27 июня 2013 г. № 28908).</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могут принимать участие в общероссийских, международных сопоставительных мониторинговых исследованиях.</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xml:space="preserve">&lt;1&gt; Федеральный закон от 29.12.2012 № 273-ФЗ "Об образовании в Российской Федерации" </w:t>
      </w:r>
      <w:hyperlink w:anchor="st95.2" w:history="1">
        <w:r w:rsidRPr="00AD5266">
          <w:rPr>
            <w:rFonts w:ascii="Times New Roman" w:hAnsi="Times New Roman"/>
            <w:color w:val="0000FF"/>
            <w:sz w:val="24"/>
            <w:szCs w:val="24"/>
            <w:u w:val="single"/>
            <w:lang w:eastAsia="ru-RU"/>
          </w:rPr>
          <w:t>(ст. 95.2)</w:t>
        </w:r>
      </w:hyperlink>
      <w:r w:rsidRPr="00AD5266">
        <w:rPr>
          <w:rFonts w:ascii="Times New Roman" w:hAnsi="Times New Roman"/>
          <w:sz w:val="24"/>
          <w:szCs w:val="24"/>
          <w:lang w:eastAsia="ru-RU"/>
        </w:rPr>
        <w:t xml:space="preserve">; </w:t>
      </w: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Минобрнауки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в Минюсте России 2 февраля 2015 г. № 35837).</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 качестве основных критериев НОК ОД выступают:</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открытость и доступность информации об организациях, осуществляющих образовательную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комфортность условий, в которых осуществляется образовательная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доброжелательность, вежливость, компетентность работников;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удовлетворенность качеством образовательной деятельности организаций, осуществляющих образовательную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Введение (при необходимости) дополнительных критериев НОК ОД осуществляется общественным советом по проведению НОК ОД.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7. НОК ОД организаций, осуществляющих образовательную деятельность, проводится не чаще чем один раз в год и не реже чем один раз в три года.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полный охват всех организаций определенного типа;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выборочный охват организаций определенного типа.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 частности, это могут быть: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характеристики контингента обучающихся (например, школы, работающие в сложном социальном контексте);</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территориальная отнесенность (например, дошкольные образовательные организации, расположенные в сельской местности);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ведомственная принадлежность;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объемные показатели организации, осуществляющей образовательную деятельность (например, малокомплектные школы);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специализация образовательных программ;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иные характеристики.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8. Процедуры НОК ОД осуществляются с целью повышения качества предоставляемых образовательных услуг. Они призваны способствовать: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развитию конкурентной среды в системе образования;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популяризация подтвердивших свою результативность моделей организации образовательного процесса;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сохранению и развитию при сохранении единого образовательного пространства разнообразия образовательных программ.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 Необходимо обеспечивать свободный доступ к полученным результатам НОКО.</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описание методов и индикаторов, используемых при формировании Форм образовательных организаций;</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сведения о баллах для каждого отдельного индикатора, используемых для расчета итогового/комплексного индикатора;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анализ и интерпретацию полученных в ходе оценочных процедур результатов.</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При построении Форм в сфере общего и дополнительного образования детей целесообразно опираться на "Принципы рейтингования в образовании Российской Федерации", утвержденные Общественной Палатой Российской Федерации в марте 2014 года &lt;1&gt;.</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xml:space="preserve">&lt;1&gt; </w:t>
      </w:r>
      <w:hyperlink r:id="rId4" w:history="1">
        <w:r w:rsidRPr="00AD5266">
          <w:rPr>
            <w:rFonts w:ascii="Times New Roman" w:hAnsi="Times New Roman"/>
            <w:color w:val="0000FF"/>
            <w:sz w:val="24"/>
            <w:szCs w:val="24"/>
            <w:u w:val="single"/>
            <w:lang w:eastAsia="ru-RU"/>
          </w:rPr>
          <w:t>http://www.oprf.ru/files/2014dok/reyting_obrazovanie01122014.pdf</w:t>
        </w:r>
      </w:hyperlink>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Примечание. Нумерация разделов дана в соответствии с официальным текстом документа.</w:t>
      </w:r>
    </w:p>
    <w:p w:rsidR="0066004D" w:rsidRPr="00AD5266" w:rsidRDefault="0066004D" w:rsidP="00AD5266">
      <w:pPr>
        <w:spacing w:before="100" w:beforeAutospacing="1" w:after="100" w:afterAutospacing="1" w:line="240" w:lineRule="auto"/>
        <w:outlineLvl w:val="3"/>
        <w:rPr>
          <w:rFonts w:ascii="Times New Roman" w:hAnsi="Times New Roman"/>
          <w:b/>
          <w:bCs/>
          <w:sz w:val="24"/>
          <w:szCs w:val="24"/>
          <w:lang w:eastAsia="ru-RU"/>
        </w:rPr>
      </w:pPr>
      <w:bookmarkStart w:id="3" w:name="Par196"/>
      <w:bookmarkEnd w:id="3"/>
      <w:r w:rsidRPr="00AD5266">
        <w:rPr>
          <w:rFonts w:ascii="Times New Roman" w:hAnsi="Times New Roman"/>
          <w:b/>
          <w:bCs/>
          <w:sz w:val="24"/>
          <w:szCs w:val="24"/>
          <w:lang w:eastAsia="ru-RU"/>
        </w:rPr>
        <w:lastRenderedPageBreak/>
        <w:t>3. Результаты независимой оценки качества образования могут быть представлены в различных формах (далее - Формы):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лучших - к худшим".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Рэнкинг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ранжирований исходного списка.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инфографика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66004D" w:rsidRPr="00AD5266" w:rsidRDefault="0066004D" w:rsidP="00AD5266">
      <w:pPr>
        <w:spacing w:before="100" w:beforeAutospacing="1" w:after="100" w:afterAutospacing="1" w:line="240" w:lineRule="auto"/>
        <w:outlineLvl w:val="3"/>
        <w:rPr>
          <w:rFonts w:ascii="Times New Roman" w:hAnsi="Times New Roman"/>
          <w:b/>
          <w:bCs/>
          <w:sz w:val="24"/>
          <w:szCs w:val="24"/>
          <w:lang w:eastAsia="ru-RU"/>
        </w:rPr>
      </w:pPr>
      <w:bookmarkStart w:id="4" w:name="Par204"/>
      <w:bookmarkEnd w:id="4"/>
      <w:r w:rsidRPr="00AD5266">
        <w:rPr>
          <w:rFonts w:ascii="Times New Roman" w:hAnsi="Times New Roman"/>
          <w:b/>
          <w:bCs/>
          <w:sz w:val="24"/>
          <w:szCs w:val="24"/>
          <w:lang w:eastAsia="ru-RU"/>
        </w:rP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Указ Президента Российской Федерации от 7 мая 2012 г. № 597 "О мероприятиях по реализации государственной социальной политики";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Правительства Российской Федерации от 5 августа 2013 г. № 662 "Об осуществлении мониторинга системы образования";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lastRenderedPageBreak/>
        <w:t>Распоряжение Правительства Российской Федерации от 30 марта 2013 г. № 487-р о плане мероприятий по формированию независимой системы оценки качества работы организаций, оказывающих социальные услуги, на 2013 - 2015 годы;</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xml:space="preserve">Федеральный </w:t>
      </w: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от 29 декабря 2012 г. № 273-ФЗ "Об образовании в Российской Федерации" (</w:t>
      </w:r>
      <w:hyperlink w:anchor="st95" w:history="1">
        <w:r w:rsidRPr="00AD5266">
          <w:rPr>
            <w:rFonts w:ascii="Times New Roman" w:hAnsi="Times New Roman"/>
            <w:color w:val="0000FF"/>
            <w:sz w:val="24"/>
            <w:szCs w:val="24"/>
            <w:u w:val="single"/>
            <w:lang w:eastAsia="ru-RU"/>
          </w:rPr>
          <w:t>статья 95</w:t>
        </w:r>
      </w:hyperlink>
      <w:r w:rsidRPr="00AD5266">
        <w:rPr>
          <w:rFonts w:ascii="Times New Roman" w:hAnsi="Times New Roman"/>
          <w:sz w:val="24"/>
          <w:szCs w:val="24"/>
          <w:lang w:eastAsia="ru-RU"/>
        </w:rPr>
        <w:t xml:space="preserve"> "Независимая оценка качества образования");</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Федеральный закон от 4 апреля 2005 г. № 32-ФЗ "Об Общественной Палате Российской Федерации";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 295;</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Минобрнауки России от 14 июня 2013 г. № 462 "Об утверждении порядка проведения самообследования образовательной организации";</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Минобрнауки России от 10.12.2013 № 1324 "Об утверждении показателей деятельности образовательной организации, подлежащей самообследованию";</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Приказ Минобрнауки России от 13 августа 2013 г. №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 487-р";</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fldChar w:fldCharType="begin"/>
      </w:r>
      <w:r>
        <w:instrText>HYPERLINK</w:instrText>
      </w:r>
      <w:r>
        <w:fldChar w:fldCharType="separate"/>
      </w:r>
      <w:r w:rsidR="004C63DE">
        <w:rPr>
          <w:b/>
          <w:bCs/>
        </w:rPr>
        <w:t>Ошибка! Недопустимый объект гиперссылки.</w:t>
      </w:r>
      <w:r>
        <w:fldChar w:fldCharType="end"/>
      </w:r>
      <w:r w:rsidRPr="00AD5266">
        <w:rPr>
          <w:rFonts w:ascii="Times New Roman" w:hAnsi="Times New Roman"/>
          <w:sz w:val="24"/>
          <w:szCs w:val="24"/>
          <w:lang w:eastAsia="ru-RU"/>
        </w:rPr>
        <w:t xml:space="preserve"> Минобрнауки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 xml:space="preserve">"Принципы рейтингования в образовании Российской Федерации", утвержденные Общественной Палатой Российской Федерации в марте 2014 г. </w:t>
      </w:r>
      <w:hyperlink r:id="rId5" w:history="1">
        <w:r w:rsidRPr="00AD5266">
          <w:rPr>
            <w:rFonts w:ascii="Times New Roman" w:hAnsi="Times New Roman"/>
            <w:color w:val="0000FF"/>
            <w:sz w:val="24"/>
            <w:szCs w:val="24"/>
            <w:u w:val="single"/>
            <w:lang w:eastAsia="ru-RU"/>
          </w:rPr>
          <w:t>http://www.oprf.ru/files/2014dok/reyting_obrazovanie01122014.pdf;</w:t>
        </w:r>
      </w:hyperlink>
    </w:p>
    <w:p w:rsidR="0066004D" w:rsidRPr="00AD5266" w:rsidRDefault="0066004D" w:rsidP="00AD5266">
      <w:pPr>
        <w:spacing w:before="100" w:beforeAutospacing="1" w:after="100" w:afterAutospacing="1" w:line="240" w:lineRule="auto"/>
        <w:rPr>
          <w:rFonts w:ascii="Times New Roman" w:hAnsi="Times New Roman"/>
          <w:sz w:val="24"/>
          <w:szCs w:val="24"/>
          <w:lang w:eastAsia="ru-RU"/>
        </w:rPr>
      </w:pPr>
      <w:r w:rsidRPr="00AD5266">
        <w:rPr>
          <w:rFonts w:ascii="Times New Roman" w:hAnsi="Times New Roman"/>
          <w:sz w:val="24"/>
          <w:szCs w:val="24"/>
          <w:lang w:eastAsia="ru-RU"/>
        </w:rPr>
        <w:t>В качестве инструктивно-методической базы в части подготовки информации о результатах работы образовательной организации рекомендуется использовать письмо Минобрнауки России от 28 октября 2010 г. № 13-312 "О подготовке публичных докладов".</w:t>
      </w:r>
    </w:p>
    <w:p w:rsidR="0066004D" w:rsidRDefault="0066004D"/>
    <w:sectPr w:rsidR="0066004D" w:rsidSect="001D4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AD5266"/>
    <w:rsid w:val="001D439E"/>
    <w:rsid w:val="00371E13"/>
    <w:rsid w:val="004C63DE"/>
    <w:rsid w:val="0066004D"/>
    <w:rsid w:val="00AD5266"/>
    <w:rsid w:val="00C44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39E"/>
    <w:pPr>
      <w:spacing w:after="200" w:line="276" w:lineRule="auto"/>
    </w:pPr>
    <w:rPr>
      <w:rFonts w:eastAsia="Times New Roman"/>
      <w:sz w:val="22"/>
      <w:szCs w:val="22"/>
      <w:lang w:eastAsia="en-US"/>
    </w:rPr>
  </w:style>
  <w:style w:type="paragraph" w:styleId="2">
    <w:name w:val="heading 2"/>
    <w:basedOn w:val="a"/>
    <w:link w:val="20"/>
    <w:qFormat/>
    <w:rsid w:val="00AD5266"/>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4">
    <w:name w:val="heading 4"/>
    <w:basedOn w:val="a"/>
    <w:link w:val="40"/>
    <w:qFormat/>
    <w:rsid w:val="00AD5266"/>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AD5266"/>
    <w:rPr>
      <w:rFonts w:ascii="Times New Roman" w:hAnsi="Times New Roman" w:cs="Times New Roman"/>
      <w:b/>
      <w:bCs/>
      <w:sz w:val="36"/>
      <w:szCs w:val="36"/>
      <w:lang w:eastAsia="ru-RU"/>
    </w:rPr>
  </w:style>
  <w:style w:type="character" w:customStyle="1" w:styleId="40">
    <w:name w:val="Заголовок 4 Знак"/>
    <w:basedOn w:val="a0"/>
    <w:link w:val="4"/>
    <w:locked/>
    <w:rsid w:val="00AD5266"/>
    <w:rPr>
      <w:rFonts w:ascii="Times New Roman" w:hAnsi="Times New Roman" w:cs="Times New Roman"/>
      <w:b/>
      <w:bCs/>
      <w:sz w:val="24"/>
      <w:szCs w:val="24"/>
      <w:lang w:eastAsia="ru-RU"/>
    </w:rPr>
  </w:style>
  <w:style w:type="paragraph" w:customStyle="1" w:styleId="normactprilozhenie">
    <w:name w:val="norm_act_prilozhenie"/>
    <w:basedOn w:val="a"/>
    <w:rsid w:val="00AD5266"/>
    <w:pPr>
      <w:spacing w:before="100" w:beforeAutospacing="1" w:after="100" w:afterAutospacing="1" w:line="240" w:lineRule="auto"/>
    </w:pPr>
    <w:rPr>
      <w:rFonts w:ascii="Times New Roman" w:eastAsia="Calibri" w:hAnsi="Times New Roman"/>
      <w:sz w:val="24"/>
      <w:szCs w:val="24"/>
      <w:lang w:eastAsia="ru-RU"/>
    </w:rPr>
  </w:style>
  <w:style w:type="paragraph" w:customStyle="1" w:styleId="normacttext">
    <w:name w:val="norm_act_text"/>
    <w:basedOn w:val="a"/>
    <w:rsid w:val="00AD5266"/>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basedOn w:val="a0"/>
    <w:semiHidden/>
    <w:rsid w:val="00AD5266"/>
    <w:rPr>
      <w:rFonts w:cs="Times New Roman"/>
      <w:color w:val="0000FF"/>
      <w:u w:val="single"/>
    </w:rPr>
  </w:style>
  <w:style w:type="character" w:customStyle="1" w:styleId="normactprim">
    <w:name w:val="norm_act_prim"/>
    <w:basedOn w:val="a0"/>
    <w:rsid w:val="00AD5266"/>
    <w:rPr>
      <w:rFonts w:cs="Times New Roman"/>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rf.ru/files/2014dok/reyting_obrazovanie01122014.pdf;" TargetMode="External"/><Relationship Id="rId4" Type="http://schemas.openxmlformats.org/officeDocument/2006/relationships/hyperlink" Target="http://www.oprf.ru/files/2014dok/reyting_obrazovanie0112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4967</Words>
  <Characters>28314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Microsoft</Company>
  <LinksUpToDate>false</LinksUpToDate>
  <CharactersWithSpaces>33215</CharactersWithSpaces>
  <SharedDoc>false</SharedDoc>
  <HLinks>
    <vt:vector size="36" baseType="variant">
      <vt:variant>
        <vt:i4>1441904</vt:i4>
      </vt:variant>
      <vt:variant>
        <vt:i4>48</vt:i4>
      </vt:variant>
      <vt:variant>
        <vt:i4>0</vt:i4>
      </vt:variant>
      <vt:variant>
        <vt:i4>5</vt:i4>
      </vt:variant>
      <vt:variant>
        <vt:lpwstr>http://www.oprf.ru/files/2014dok/reyting_obrazovanie01122014.pdf;</vt:lpwstr>
      </vt:variant>
      <vt:variant>
        <vt:lpwstr/>
      </vt:variant>
      <vt:variant>
        <vt:i4>4259914</vt:i4>
      </vt:variant>
      <vt:variant>
        <vt:i4>36</vt:i4>
      </vt:variant>
      <vt:variant>
        <vt:i4>0</vt:i4>
      </vt:variant>
      <vt:variant>
        <vt:i4>5</vt:i4>
      </vt:variant>
      <vt:variant>
        <vt:lpwstr/>
      </vt:variant>
      <vt:variant>
        <vt:lpwstr>st95</vt:lpwstr>
      </vt:variant>
      <vt:variant>
        <vt:i4>1441904</vt:i4>
      </vt:variant>
      <vt:variant>
        <vt:i4>24</vt:i4>
      </vt:variant>
      <vt:variant>
        <vt:i4>0</vt:i4>
      </vt:variant>
      <vt:variant>
        <vt:i4>5</vt:i4>
      </vt:variant>
      <vt:variant>
        <vt:lpwstr>http://www.oprf.ru/files/2014dok/reyting_obrazovanie01122014.pdf</vt:lpwstr>
      </vt:variant>
      <vt:variant>
        <vt:lpwstr/>
      </vt:variant>
      <vt:variant>
        <vt:i4>7536740</vt:i4>
      </vt:variant>
      <vt:variant>
        <vt:i4>18</vt:i4>
      </vt:variant>
      <vt:variant>
        <vt:i4>0</vt:i4>
      </vt:variant>
      <vt:variant>
        <vt:i4>5</vt:i4>
      </vt:variant>
      <vt:variant>
        <vt:lpwstr/>
      </vt:variant>
      <vt:variant>
        <vt:lpwstr>st95.2</vt:lpwstr>
      </vt:variant>
      <vt:variant>
        <vt:i4>5046337</vt:i4>
      </vt:variant>
      <vt:variant>
        <vt:i4>6</vt:i4>
      </vt:variant>
      <vt:variant>
        <vt:i4>0</vt:i4>
      </vt:variant>
      <vt:variant>
        <vt:i4>5</vt:i4>
      </vt:variant>
      <vt:variant>
        <vt:lpwstr/>
      </vt:variant>
      <vt:variant>
        <vt:lpwstr>st29</vt:lpwstr>
      </vt:variant>
      <vt:variant>
        <vt:i4>4653115</vt:i4>
      </vt:variant>
      <vt:variant>
        <vt:i4>3</vt:i4>
      </vt:variant>
      <vt:variant>
        <vt:i4>0</vt:i4>
      </vt:variant>
      <vt:variant>
        <vt:i4>5</vt:i4>
      </vt:variant>
      <vt:variant>
        <vt:lpwstr/>
      </vt:variant>
      <vt:variant>
        <vt:lpwstr>st95.2_4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PC</dc:creator>
  <cp:lastModifiedBy>Анзор</cp:lastModifiedBy>
  <cp:revision>2</cp:revision>
  <dcterms:created xsi:type="dcterms:W3CDTF">2016-07-18T13:21:00Z</dcterms:created>
  <dcterms:modified xsi:type="dcterms:W3CDTF">2016-07-18T13:21:00Z</dcterms:modified>
</cp:coreProperties>
</file>