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ED" w:rsidRDefault="002A61ED" w:rsidP="002A61ED">
      <w:pPr>
        <w:pStyle w:val="a5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2A61ED" w:rsidRPr="002A61ED" w:rsidRDefault="002A61ED" w:rsidP="002A61ED">
      <w:pPr>
        <w:pStyle w:val="a5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просвещения РФ и Федеральной службы по надзору в сфере образования и науки от 14 ноября 2019 г. N 610/1560</w:t>
      </w: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br/>
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 году"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108694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59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2019, N 30, ст. 4134), </w:t>
      </w:r>
      <w:hyperlink r:id="rId5" w:anchor="block_14225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4.2.25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</w:t>
      </w:r>
      <w:hyperlink r:id="rId6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 г. N 884 (Собрание законодательства Российской Федерации, 2018, N 32 (часть II), ст. 5343), </w:t>
      </w:r>
      <w:hyperlink r:id="rId7" w:anchor="block_1527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подпунктами 5.2.7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block_1529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5.2.9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утвержденного </w:t>
      </w:r>
      <w:hyperlink r:id="rId9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28 июля 2018</w:t>
      </w:r>
      <w:proofErr w:type="gramEnd"/>
      <w:r w:rsidRPr="002A61ED">
        <w:rPr>
          <w:rFonts w:ascii="Times New Roman" w:eastAsia="Times New Roman" w:hAnsi="Times New Roman" w:cs="Times New Roman"/>
          <w:sz w:val="24"/>
          <w:szCs w:val="24"/>
        </w:rPr>
        <w:t> г. N 885 (Собрание законодательства Российской Федерации, 2018, N 32 (часть II), ст. 5344), приказываем: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>1. Утвердить следующее расписание проведения основного государственного экзамена (далее - ОГЭ) в 2020 году: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Для лиц, указанных в </w:t>
      </w:r>
      <w:hyperlink r:id="rId10" w:anchor="block_1005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5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1" w:anchor="block_1011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2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 мая (пятница)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 (английский, французский, немецкий, испанский);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23 мая (суббота)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 (английский, французский, немецкий, испанский);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 мая (вторник)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история, физика, биология, химия;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 мая (пятница)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информатика и информационно-коммуникационные технологии (ИКТ), география, химия;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мая (суббота)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 июня (вторник)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 июня (пятница)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литература, физика, информатика и информационно-коммуникационные технологии (ИКТ), география;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 июня (вторник)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1.2. Для лиц, указанных в </w:t>
      </w:r>
      <w:hyperlink r:id="rId13" w:anchor="block_1038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38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21 апреля (вторник)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24 апреля (пятница)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1.3. Для лиц, указанных в </w:t>
      </w:r>
      <w:hyperlink r:id="rId14" w:anchor="block_1037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пунктах </w:t>
        </w:r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anchor="block_1042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42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Порядка проведения ГИА: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12 мая (вторник)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15 мая (пятница)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16 мая (суббота) - по всем учебным предметам;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20 июня (суббота) - по всем учебным предметам (за исключением русского языка и математики);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22 июня (понедельник)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lastRenderedPageBreak/>
        <w:t>23 июня (вторник) - по всем учебным предметам (за исключением русского языка и математики);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24 июня (среда)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25 июня (четверг) - по всем учебным предметам;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30 июня (вторник) - по всем учебным предметам;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14 сентября (понедельник)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15 сентября (вторник)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16 сентября (среда) - по всем учебным предметам (за исключением русского языка и математики);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17 сентября (четверг) - по всем учебным предметам (за исключением русского языка и математики);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18 сентября (пятница) - по всем учебным предметам;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 xml:space="preserve">1.4. Для лиц, указанных в </w:t>
      </w:r>
      <w:hyperlink r:id="rId16" w:anchor="block_1076" w:history="1">
        <w:r w:rsidRPr="002A61E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пункте 76</w:t>
        </w:r>
      </w:hyperlink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проведения ГИА: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сентября (пятница)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 сентября (понедельник)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математика;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 сентября (среда)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история, биология, физика, география;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1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 сентября (пятница)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2. Установить, что: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>ОГЭ по всем учебным предметам начинается в 10.00 по местному времени;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(кроме раздела "Говорение") - 2 часа (120 минут);</w:t>
      </w:r>
      <w:proofErr w:type="gramEnd"/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A61ED">
        <w:rPr>
          <w:rFonts w:ascii="Times New Roman" w:eastAsia="Times New Roman" w:hAnsi="Times New Roman" w:cs="Times New Roman"/>
          <w:b/>
          <w:sz w:val="24"/>
          <w:szCs w:val="24"/>
        </w:rPr>
        <w:t>по иностранным языкам (английский, французский, немецкий, испанский) (раздел "Говорение") - 15 минут;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русскому языку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орфографические словари, позволяющие устанавливать нормативное написание слов;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математике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физике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sin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cos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ctg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arcsin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arccos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arctg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химии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биологии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проведения измерений при выполнении заданий с рисунками; непрограммируемый калькулятор;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литературе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по географии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иностранным языкам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" КИМ ОГЭ; компьютерная техника, не имеющая доступ к сети Интернет; </w:t>
      </w:r>
      <w:proofErr w:type="spellStart"/>
      <w:r w:rsidRPr="002A61ED">
        <w:rPr>
          <w:rFonts w:ascii="Times New Roman" w:eastAsia="Times New Roman" w:hAnsi="Times New Roman" w:cs="Times New Roman"/>
          <w:sz w:val="24"/>
          <w:szCs w:val="24"/>
        </w:rPr>
        <w:t>аудиогарнитура</w:t>
      </w:r>
      <w:proofErr w:type="spell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заданий раздела "Говорение" КИМ ОГЭ;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по информатике и информационно-коммуникационным технологиям (ИКТ)</w:t>
      </w: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- компьютерная техника, не имеющая доступ к сети Интернет.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17" w:history="1">
        <w:r w:rsidRPr="002A61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и Федеральной службы по надзору в сфере образования и науки от 10 января 2019 г. N 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 w:rsidRPr="002A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61ED">
        <w:rPr>
          <w:rFonts w:ascii="Times New Roman" w:eastAsia="Times New Roman" w:hAnsi="Times New Roman" w:cs="Times New Roman"/>
          <w:sz w:val="24"/>
          <w:szCs w:val="24"/>
        </w:rPr>
        <w:t>2019 г., регистрационный N 54035).</w:t>
      </w:r>
      <w:proofErr w:type="gramEnd"/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A61ED" w:rsidRPr="002A61ED" w:rsidTr="002A61E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A61ED" w:rsidRPr="002A61ED" w:rsidRDefault="002A61ED" w:rsidP="002A61ED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просвещения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A61ED" w:rsidRPr="002A61ED" w:rsidRDefault="002A61ED" w:rsidP="002A61ED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О.Ю. Васильева</w:t>
            </w:r>
          </w:p>
        </w:tc>
      </w:tr>
    </w:tbl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2A61ED" w:rsidRPr="002A61ED" w:rsidTr="002A61E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A61ED" w:rsidRPr="002A61ED" w:rsidRDefault="002A61ED" w:rsidP="002A61ED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службы по надзору в сфере</w:t>
            </w: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образованиями науки</w:t>
            </w:r>
          </w:p>
        </w:tc>
        <w:tc>
          <w:tcPr>
            <w:tcW w:w="1650" w:type="pct"/>
            <w:vAlign w:val="bottom"/>
            <w:hideMark/>
          </w:tcPr>
          <w:p w:rsidR="002A61ED" w:rsidRPr="002A61ED" w:rsidRDefault="002A61ED" w:rsidP="002A61ED">
            <w:pPr>
              <w:pStyle w:val="a5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ED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18 декабря 2019 г.</w:t>
      </w:r>
    </w:p>
    <w:p w:rsidR="002A61ED" w:rsidRPr="002A61ED" w:rsidRDefault="002A61ED" w:rsidP="002A61ED">
      <w:pPr>
        <w:pStyle w:val="a5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A61ED">
        <w:rPr>
          <w:rFonts w:ascii="Times New Roman" w:eastAsia="Times New Roman" w:hAnsi="Times New Roman" w:cs="Times New Roman"/>
          <w:sz w:val="24"/>
          <w:szCs w:val="24"/>
        </w:rPr>
        <w:t>Регистрационный N 56865</w:t>
      </w:r>
    </w:p>
    <w:p w:rsidR="009D0F8D" w:rsidRPr="002A61ED" w:rsidRDefault="009D0F8D" w:rsidP="002A61ED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D0F8D" w:rsidRPr="002A61ED" w:rsidSect="002A61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61ED"/>
    <w:rsid w:val="002A61ED"/>
    <w:rsid w:val="009D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A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A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61ED"/>
    <w:rPr>
      <w:color w:val="0000FF"/>
      <w:u w:val="single"/>
    </w:rPr>
  </w:style>
  <w:style w:type="paragraph" w:customStyle="1" w:styleId="s16">
    <w:name w:val="s_16"/>
    <w:basedOn w:val="a"/>
    <w:rsid w:val="002A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A61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03710/5ff7b8599e3ca55d4ea4dcc4bd1d0810/" TargetMode="External"/><Relationship Id="rId13" Type="http://schemas.openxmlformats.org/officeDocument/2006/relationships/hyperlink" Target="http://base.garant.ru/72125228/53f89421bbdaf741eb2d1ecc4ddb4c33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2003710/5ff7b8599e3ca55d4ea4dcc4bd1d0810/" TargetMode="External"/><Relationship Id="rId12" Type="http://schemas.openxmlformats.org/officeDocument/2006/relationships/hyperlink" Target="http://base.garant.ru/72125228/" TargetMode="External"/><Relationship Id="rId17" Type="http://schemas.openxmlformats.org/officeDocument/2006/relationships/hyperlink" Target="http://base.garant.ru/721945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2125228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003700/" TargetMode="External"/><Relationship Id="rId11" Type="http://schemas.openxmlformats.org/officeDocument/2006/relationships/hyperlink" Target="http://base.garant.ru/72125228/53f89421bbdaf741eb2d1ecc4ddb4c33/" TargetMode="External"/><Relationship Id="rId5" Type="http://schemas.openxmlformats.org/officeDocument/2006/relationships/hyperlink" Target="http://base.garant.ru/72003700/e3dc567d66eabbdd06850ecd6ff76899/" TargetMode="External"/><Relationship Id="rId15" Type="http://schemas.openxmlformats.org/officeDocument/2006/relationships/hyperlink" Target="http://base.garant.ru/72125228/53f89421bbdaf741eb2d1ecc4ddb4c33/" TargetMode="External"/><Relationship Id="rId10" Type="http://schemas.openxmlformats.org/officeDocument/2006/relationships/hyperlink" Target="http://base.garant.ru/72125228/53f89421bbdaf741eb2d1ecc4ddb4c33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ase.garant.ru/70291362/cfd6802f4ab1cd4e025322c20eb55836/" TargetMode="External"/><Relationship Id="rId9" Type="http://schemas.openxmlformats.org/officeDocument/2006/relationships/hyperlink" Target="http://base.garant.ru/72003710/" TargetMode="External"/><Relationship Id="rId14" Type="http://schemas.openxmlformats.org/officeDocument/2006/relationships/hyperlink" Target="http://base.garant.ru/72125228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2020-01-22T15:30:00Z</dcterms:created>
  <dcterms:modified xsi:type="dcterms:W3CDTF">2020-01-22T15:38:00Z</dcterms:modified>
</cp:coreProperties>
</file>